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FC5E" w14:textId="0B40D92E" w:rsidR="00E17A3F" w:rsidRDefault="000718E8" w:rsidP="00860411">
      <w:pPr>
        <w:pStyle w:val="Title"/>
        <w:jc w:val="center"/>
      </w:pPr>
      <w:r>
        <w:t>SADC TFCAs Monitoring and Evaluation Framework</w:t>
      </w:r>
    </w:p>
    <w:p w14:paraId="7C595C8F" w14:textId="5D7CA834" w:rsidR="000718E8" w:rsidRPr="00FB6CEC" w:rsidRDefault="000718E8" w:rsidP="00FB6CEC">
      <w:pPr>
        <w:pStyle w:val="IntenseQuote"/>
        <w:ind w:left="1134" w:right="1082"/>
        <w:rPr>
          <w:sz w:val="38"/>
          <w:szCs w:val="38"/>
        </w:rPr>
      </w:pPr>
      <w:r w:rsidRPr="00FB6CEC">
        <w:rPr>
          <w:sz w:val="38"/>
          <w:szCs w:val="38"/>
        </w:rPr>
        <w:t>Workshop on the foundations</w:t>
      </w:r>
      <w:r w:rsidR="00576C5C" w:rsidRPr="00FB6CEC">
        <w:rPr>
          <w:sz w:val="38"/>
          <w:szCs w:val="38"/>
        </w:rPr>
        <w:t xml:space="preserve"> and elements</w:t>
      </w:r>
      <w:r w:rsidRPr="00FB6CEC">
        <w:rPr>
          <w:sz w:val="38"/>
          <w:szCs w:val="38"/>
        </w:rPr>
        <w:t xml:space="preserve"> </w:t>
      </w:r>
      <w:bookmarkStart w:id="0" w:name="_GoBack"/>
      <w:bookmarkEnd w:id="0"/>
      <w:r w:rsidRPr="00FB6CEC">
        <w:rPr>
          <w:sz w:val="38"/>
          <w:szCs w:val="38"/>
        </w:rPr>
        <w:t>of the Framework</w:t>
      </w:r>
    </w:p>
    <w:p w14:paraId="4ED2C62D" w14:textId="77777777" w:rsidR="002D3CE4" w:rsidRDefault="002D3CE4" w:rsidP="002D3CE4"/>
    <w:p w14:paraId="0709891D" w14:textId="15845759" w:rsidR="002D3CE4" w:rsidRPr="002D3CE4" w:rsidRDefault="002D3CE4" w:rsidP="002D3CE4">
      <w:pPr>
        <w:pStyle w:val="Heading1"/>
        <w:rPr>
          <w:rStyle w:val="IntenseReference"/>
        </w:rPr>
      </w:pPr>
      <w:r w:rsidRPr="002D3CE4">
        <w:rPr>
          <w:rStyle w:val="IntenseReference"/>
        </w:rPr>
        <w:t>Agenda for the SADC TFCA M&amp;E System elements workshop</w:t>
      </w:r>
    </w:p>
    <w:p w14:paraId="4BECA0CB" w14:textId="77777777" w:rsidR="002D3CE4" w:rsidRPr="002D3CE4" w:rsidRDefault="002D3CE4" w:rsidP="002D3CE4"/>
    <w:tbl>
      <w:tblPr>
        <w:tblStyle w:val="TableGrid"/>
        <w:tblW w:w="5000" w:type="pct"/>
        <w:tblLook w:val="0420" w:firstRow="1" w:lastRow="0" w:firstColumn="0" w:lastColumn="0" w:noHBand="0" w:noVBand="1"/>
      </w:tblPr>
      <w:tblGrid>
        <w:gridCol w:w="1353"/>
        <w:gridCol w:w="4029"/>
        <w:gridCol w:w="1842"/>
        <w:gridCol w:w="1786"/>
      </w:tblGrid>
      <w:tr w:rsidR="002D3CE4" w:rsidRPr="00750364" w14:paraId="099D4C08" w14:textId="77777777" w:rsidTr="002710C3">
        <w:tc>
          <w:tcPr>
            <w:tcW w:w="751" w:type="pct"/>
            <w:shd w:val="clear" w:color="auto" w:fill="F2F2F2" w:themeFill="background1" w:themeFillShade="F2"/>
          </w:tcPr>
          <w:p w14:paraId="43C924B1" w14:textId="77777777" w:rsidR="002D3CE4" w:rsidRPr="00750364" w:rsidRDefault="002D3CE4" w:rsidP="00990CC3">
            <w:pPr>
              <w:jc w:val="center"/>
              <w:rPr>
                <w:rFonts w:ascii="Arial" w:hAnsi="Arial" w:cs="Arial"/>
                <w:b/>
                <w:lang w:val="en-ZA"/>
              </w:rPr>
            </w:pPr>
            <w:r w:rsidRPr="00750364">
              <w:rPr>
                <w:rFonts w:ascii="Arial" w:hAnsi="Arial" w:cs="Arial"/>
                <w:b/>
                <w:lang w:val="en-ZA"/>
              </w:rPr>
              <w:t>Time</w:t>
            </w:r>
            <w:r>
              <w:rPr>
                <w:rFonts w:ascii="Arial" w:hAnsi="Arial" w:cs="Arial"/>
                <w:b/>
                <w:lang w:val="en-ZA"/>
              </w:rPr>
              <w:t>/Hrs</w:t>
            </w:r>
          </w:p>
        </w:tc>
        <w:tc>
          <w:tcPr>
            <w:tcW w:w="2236" w:type="pct"/>
            <w:shd w:val="clear" w:color="auto" w:fill="F2F2F2" w:themeFill="background1" w:themeFillShade="F2"/>
          </w:tcPr>
          <w:p w14:paraId="16916CA6" w14:textId="77777777" w:rsidR="002D3CE4" w:rsidRPr="00750364" w:rsidRDefault="002D3CE4" w:rsidP="00990CC3">
            <w:pPr>
              <w:jc w:val="center"/>
              <w:rPr>
                <w:rFonts w:ascii="Arial" w:hAnsi="Arial" w:cs="Arial"/>
                <w:b/>
                <w:lang w:val="en-ZA"/>
              </w:rPr>
            </w:pPr>
            <w:r w:rsidRPr="00750364">
              <w:rPr>
                <w:rFonts w:ascii="Arial" w:hAnsi="Arial" w:cs="Arial"/>
                <w:b/>
                <w:lang w:val="en-ZA"/>
              </w:rPr>
              <w:t>Item</w:t>
            </w:r>
          </w:p>
        </w:tc>
        <w:tc>
          <w:tcPr>
            <w:tcW w:w="1022" w:type="pct"/>
            <w:shd w:val="clear" w:color="auto" w:fill="F2F2F2" w:themeFill="background1" w:themeFillShade="F2"/>
          </w:tcPr>
          <w:p w14:paraId="6401E7AE" w14:textId="77777777" w:rsidR="002D3CE4" w:rsidRPr="00750364" w:rsidRDefault="002D3CE4" w:rsidP="00990CC3">
            <w:pPr>
              <w:jc w:val="center"/>
              <w:rPr>
                <w:rFonts w:ascii="Arial" w:hAnsi="Arial" w:cs="Arial"/>
                <w:b/>
                <w:lang w:val="en-ZA"/>
              </w:rPr>
            </w:pPr>
            <w:r>
              <w:rPr>
                <w:rFonts w:ascii="Arial" w:hAnsi="Arial" w:cs="Arial"/>
                <w:b/>
                <w:lang w:val="en-ZA"/>
              </w:rPr>
              <w:t>Format</w:t>
            </w:r>
          </w:p>
        </w:tc>
        <w:tc>
          <w:tcPr>
            <w:tcW w:w="991" w:type="pct"/>
            <w:shd w:val="clear" w:color="auto" w:fill="F2F2F2" w:themeFill="background1" w:themeFillShade="F2"/>
          </w:tcPr>
          <w:p w14:paraId="3821F413" w14:textId="77777777" w:rsidR="002D3CE4" w:rsidRPr="00750364" w:rsidRDefault="002D3CE4" w:rsidP="00990CC3">
            <w:pPr>
              <w:jc w:val="center"/>
              <w:rPr>
                <w:rFonts w:ascii="Arial" w:hAnsi="Arial" w:cs="Arial"/>
                <w:b/>
                <w:lang w:val="en-ZA"/>
              </w:rPr>
            </w:pPr>
            <w:r w:rsidRPr="00750364">
              <w:rPr>
                <w:rFonts w:ascii="Arial" w:hAnsi="Arial" w:cs="Arial"/>
                <w:b/>
                <w:lang w:val="en-ZA"/>
              </w:rPr>
              <w:t>Responsible</w:t>
            </w:r>
          </w:p>
        </w:tc>
      </w:tr>
      <w:tr w:rsidR="002D3CE4" w:rsidRPr="00750364" w14:paraId="41E413D8" w14:textId="77777777" w:rsidTr="002D3CE4">
        <w:tc>
          <w:tcPr>
            <w:tcW w:w="751" w:type="pct"/>
          </w:tcPr>
          <w:p w14:paraId="727A7B30" w14:textId="77777777" w:rsidR="002D3CE4" w:rsidRPr="00750364" w:rsidRDefault="002D3CE4" w:rsidP="00990CC3">
            <w:pPr>
              <w:rPr>
                <w:rFonts w:ascii="Arial" w:hAnsi="Arial" w:cs="Arial"/>
                <w:szCs w:val="24"/>
              </w:rPr>
            </w:pPr>
            <w:r>
              <w:rPr>
                <w:rFonts w:ascii="Arial" w:hAnsi="Arial" w:cs="Arial"/>
                <w:szCs w:val="24"/>
              </w:rPr>
              <w:t>0830-1030</w:t>
            </w:r>
          </w:p>
        </w:tc>
        <w:tc>
          <w:tcPr>
            <w:tcW w:w="2236" w:type="pct"/>
          </w:tcPr>
          <w:p w14:paraId="5FD4C7B0" w14:textId="77777777" w:rsidR="002D3CE4" w:rsidRDefault="002D3CE4" w:rsidP="00990CC3">
            <w:pPr>
              <w:rPr>
                <w:rFonts w:ascii="Arial" w:hAnsi="Arial" w:cs="Arial"/>
                <w:szCs w:val="24"/>
              </w:rPr>
            </w:pPr>
            <w:r>
              <w:rPr>
                <w:rFonts w:ascii="Arial" w:hAnsi="Arial" w:cs="Arial"/>
                <w:szCs w:val="24"/>
              </w:rPr>
              <w:t>SADC TFCA M&amp;E Framework:</w:t>
            </w:r>
          </w:p>
          <w:p w14:paraId="00FD9078" w14:textId="77777777" w:rsidR="002D3CE4" w:rsidRDefault="002D3CE4" w:rsidP="002D3CE4">
            <w:pPr>
              <w:pStyle w:val="ListParagraph"/>
              <w:numPr>
                <w:ilvl w:val="0"/>
                <w:numId w:val="6"/>
              </w:numPr>
              <w:tabs>
                <w:tab w:val="left" w:pos="343"/>
              </w:tabs>
              <w:rPr>
                <w:rFonts w:ascii="Arial" w:hAnsi="Arial" w:cs="Arial"/>
                <w:szCs w:val="24"/>
              </w:rPr>
            </w:pPr>
            <w:r>
              <w:rPr>
                <w:rFonts w:ascii="Arial" w:hAnsi="Arial" w:cs="Arial"/>
                <w:szCs w:val="24"/>
              </w:rPr>
              <w:t>Presentation of the Consultancy and progress report;</w:t>
            </w:r>
          </w:p>
          <w:p w14:paraId="1A9C03CB" w14:textId="77777777" w:rsidR="002D3CE4" w:rsidRDefault="002D3CE4" w:rsidP="002D3CE4">
            <w:pPr>
              <w:pStyle w:val="ListParagraph"/>
              <w:numPr>
                <w:ilvl w:val="0"/>
                <w:numId w:val="6"/>
              </w:numPr>
              <w:tabs>
                <w:tab w:val="left" w:pos="343"/>
              </w:tabs>
              <w:rPr>
                <w:rFonts w:ascii="Arial" w:hAnsi="Arial" w:cs="Arial"/>
                <w:szCs w:val="24"/>
              </w:rPr>
            </w:pPr>
            <w:r w:rsidRPr="000325E2">
              <w:rPr>
                <w:rFonts w:ascii="Arial" w:hAnsi="Arial" w:cs="Arial"/>
                <w:szCs w:val="24"/>
              </w:rPr>
              <w:t>Presentation of the Situation Analysis Report</w:t>
            </w:r>
            <w:r>
              <w:rPr>
                <w:rFonts w:ascii="Arial" w:hAnsi="Arial" w:cs="Arial"/>
                <w:szCs w:val="24"/>
              </w:rPr>
              <w:t>;</w:t>
            </w:r>
          </w:p>
          <w:p w14:paraId="6E4A3F10" w14:textId="77777777" w:rsidR="002D3CE4" w:rsidRPr="000325E2" w:rsidRDefault="002D3CE4" w:rsidP="002D3CE4">
            <w:pPr>
              <w:pStyle w:val="ListParagraph"/>
              <w:numPr>
                <w:ilvl w:val="0"/>
                <w:numId w:val="6"/>
              </w:numPr>
              <w:tabs>
                <w:tab w:val="left" w:pos="343"/>
              </w:tabs>
              <w:rPr>
                <w:rFonts w:ascii="Arial" w:hAnsi="Arial" w:cs="Arial"/>
                <w:szCs w:val="24"/>
              </w:rPr>
            </w:pPr>
            <w:r>
              <w:rPr>
                <w:rFonts w:ascii="Arial" w:hAnsi="Arial" w:cs="Arial"/>
                <w:szCs w:val="24"/>
              </w:rPr>
              <w:t>Identifying the key question(s) for the M&amp;E framework</w:t>
            </w:r>
          </w:p>
        </w:tc>
        <w:tc>
          <w:tcPr>
            <w:tcW w:w="1022" w:type="pct"/>
          </w:tcPr>
          <w:p w14:paraId="3162369F" w14:textId="77777777" w:rsidR="002D3CE4" w:rsidRDefault="002D3CE4" w:rsidP="00990CC3">
            <w:pPr>
              <w:rPr>
                <w:rFonts w:ascii="Arial" w:hAnsi="Arial" w:cs="Arial"/>
                <w:lang w:val="en-ZA"/>
              </w:rPr>
            </w:pPr>
            <w:r>
              <w:rPr>
                <w:rFonts w:ascii="Arial" w:hAnsi="Arial" w:cs="Arial"/>
                <w:lang w:val="en-ZA"/>
              </w:rPr>
              <w:t>Presentation and feedback;</w:t>
            </w:r>
          </w:p>
          <w:p w14:paraId="1FD63FEA" w14:textId="77777777" w:rsidR="002D3CE4" w:rsidRDefault="002D3CE4" w:rsidP="00990CC3">
            <w:pPr>
              <w:rPr>
                <w:rFonts w:ascii="Arial" w:hAnsi="Arial" w:cs="Arial"/>
                <w:lang w:val="en-ZA"/>
              </w:rPr>
            </w:pPr>
            <w:r>
              <w:rPr>
                <w:rFonts w:ascii="Arial" w:hAnsi="Arial" w:cs="Arial"/>
                <w:lang w:val="en-ZA"/>
              </w:rPr>
              <w:t>Working groups</w:t>
            </w:r>
          </w:p>
        </w:tc>
        <w:tc>
          <w:tcPr>
            <w:tcW w:w="991" w:type="pct"/>
          </w:tcPr>
          <w:p w14:paraId="795EB8CA" w14:textId="77777777" w:rsidR="002D3CE4" w:rsidRPr="00750364" w:rsidRDefault="002D3CE4" w:rsidP="00990CC3">
            <w:pPr>
              <w:rPr>
                <w:rFonts w:ascii="Arial" w:hAnsi="Arial" w:cs="Arial"/>
                <w:lang w:val="en-ZA"/>
              </w:rPr>
            </w:pPr>
            <w:r>
              <w:rPr>
                <w:rFonts w:ascii="Arial" w:hAnsi="Arial" w:cs="Arial"/>
                <w:lang w:val="en-ZA"/>
              </w:rPr>
              <w:t>C. Bocchino</w:t>
            </w:r>
          </w:p>
        </w:tc>
      </w:tr>
      <w:tr w:rsidR="002D3CE4" w:rsidRPr="00750364" w14:paraId="57EF3E47" w14:textId="77777777" w:rsidTr="002710C3">
        <w:tc>
          <w:tcPr>
            <w:tcW w:w="751" w:type="pct"/>
            <w:shd w:val="clear" w:color="auto" w:fill="F2F2F2" w:themeFill="background1" w:themeFillShade="F2"/>
          </w:tcPr>
          <w:p w14:paraId="65DA260D" w14:textId="77777777" w:rsidR="002D3CE4" w:rsidRPr="00750364" w:rsidRDefault="002D3CE4" w:rsidP="00990CC3">
            <w:pPr>
              <w:rPr>
                <w:rFonts w:ascii="Arial" w:hAnsi="Arial" w:cs="Arial"/>
                <w:szCs w:val="24"/>
              </w:rPr>
            </w:pPr>
            <w:r>
              <w:rPr>
                <w:rFonts w:ascii="Arial" w:eastAsia="MS Mincho" w:hAnsi="Arial" w:cs="Arial"/>
                <w:szCs w:val="24"/>
                <w:lang w:eastAsia="ja-JP"/>
              </w:rPr>
              <w:t>1030-110</w:t>
            </w:r>
            <w:r w:rsidRPr="00750364">
              <w:rPr>
                <w:rFonts w:ascii="Arial" w:eastAsia="MS Mincho" w:hAnsi="Arial" w:cs="Arial"/>
                <w:szCs w:val="24"/>
                <w:lang w:eastAsia="ja-JP"/>
              </w:rPr>
              <w:t>0</w:t>
            </w:r>
          </w:p>
        </w:tc>
        <w:tc>
          <w:tcPr>
            <w:tcW w:w="2236" w:type="pct"/>
            <w:shd w:val="clear" w:color="auto" w:fill="F2F2F2" w:themeFill="background1" w:themeFillShade="F2"/>
          </w:tcPr>
          <w:p w14:paraId="7CF29FBA" w14:textId="77777777" w:rsidR="002D3CE4" w:rsidRPr="00750364" w:rsidRDefault="002D3CE4" w:rsidP="00990CC3">
            <w:pPr>
              <w:rPr>
                <w:rFonts w:ascii="Arial" w:hAnsi="Arial" w:cs="Arial"/>
                <w:szCs w:val="24"/>
              </w:rPr>
            </w:pPr>
            <w:r w:rsidRPr="00750364">
              <w:rPr>
                <w:rFonts w:ascii="Arial" w:hAnsi="Arial" w:cs="Arial"/>
                <w:szCs w:val="24"/>
              </w:rPr>
              <w:t>Tea Break</w:t>
            </w:r>
          </w:p>
        </w:tc>
        <w:tc>
          <w:tcPr>
            <w:tcW w:w="1022" w:type="pct"/>
            <w:shd w:val="clear" w:color="auto" w:fill="F2F2F2" w:themeFill="background1" w:themeFillShade="F2"/>
          </w:tcPr>
          <w:p w14:paraId="02E6AF11" w14:textId="77777777" w:rsidR="002D3CE4" w:rsidRPr="00750364" w:rsidRDefault="002D3CE4" w:rsidP="00990CC3">
            <w:pPr>
              <w:rPr>
                <w:rFonts w:ascii="Arial" w:hAnsi="Arial" w:cs="Arial"/>
                <w:lang w:val="en-ZA"/>
              </w:rPr>
            </w:pPr>
          </w:p>
        </w:tc>
        <w:tc>
          <w:tcPr>
            <w:tcW w:w="991" w:type="pct"/>
            <w:shd w:val="clear" w:color="auto" w:fill="F2F2F2" w:themeFill="background1" w:themeFillShade="F2"/>
          </w:tcPr>
          <w:p w14:paraId="66D6C277" w14:textId="77777777" w:rsidR="002D3CE4" w:rsidRPr="00750364" w:rsidRDefault="002D3CE4" w:rsidP="00990CC3">
            <w:pPr>
              <w:rPr>
                <w:rFonts w:ascii="Arial" w:hAnsi="Arial" w:cs="Arial"/>
                <w:lang w:val="en-ZA"/>
              </w:rPr>
            </w:pPr>
          </w:p>
        </w:tc>
      </w:tr>
      <w:tr w:rsidR="002D3CE4" w:rsidRPr="00750364" w14:paraId="13918850" w14:textId="77777777" w:rsidTr="002D3CE4">
        <w:tc>
          <w:tcPr>
            <w:tcW w:w="751" w:type="pct"/>
          </w:tcPr>
          <w:p w14:paraId="1034FB9E" w14:textId="77777777" w:rsidR="002D3CE4" w:rsidRDefault="002D3CE4" w:rsidP="00990CC3">
            <w:pPr>
              <w:rPr>
                <w:rFonts w:ascii="Arial" w:hAnsi="Arial" w:cs="Arial"/>
                <w:szCs w:val="24"/>
              </w:rPr>
            </w:pPr>
            <w:r>
              <w:rPr>
                <w:rFonts w:ascii="Arial" w:hAnsi="Arial" w:cs="Arial"/>
                <w:szCs w:val="24"/>
              </w:rPr>
              <w:t>1100-1300</w:t>
            </w:r>
          </w:p>
        </w:tc>
        <w:tc>
          <w:tcPr>
            <w:tcW w:w="2236" w:type="pct"/>
          </w:tcPr>
          <w:p w14:paraId="5BA59D5C" w14:textId="77777777" w:rsidR="002D3CE4" w:rsidRDefault="002D3CE4" w:rsidP="002D3CE4">
            <w:pPr>
              <w:pStyle w:val="ListParagraph"/>
              <w:numPr>
                <w:ilvl w:val="0"/>
                <w:numId w:val="7"/>
              </w:numPr>
              <w:tabs>
                <w:tab w:val="left" w:pos="343"/>
              </w:tabs>
              <w:rPr>
                <w:rFonts w:ascii="Arial" w:hAnsi="Arial" w:cs="Arial"/>
                <w:lang w:val="en-ZA"/>
              </w:rPr>
            </w:pPr>
            <w:r w:rsidRPr="000325E2">
              <w:rPr>
                <w:rFonts w:ascii="Arial" w:hAnsi="Arial" w:cs="Arial"/>
                <w:lang w:val="en-ZA"/>
              </w:rPr>
              <w:t>Presentation of the SADC M&amp;E framework and reporting system;</w:t>
            </w:r>
          </w:p>
          <w:p w14:paraId="7B92BEC4" w14:textId="77777777" w:rsidR="002D3CE4" w:rsidRDefault="002D3CE4" w:rsidP="002D3CE4">
            <w:pPr>
              <w:pStyle w:val="ListParagraph"/>
              <w:numPr>
                <w:ilvl w:val="0"/>
                <w:numId w:val="7"/>
              </w:numPr>
              <w:tabs>
                <w:tab w:val="left" w:pos="343"/>
              </w:tabs>
              <w:rPr>
                <w:rFonts w:ascii="Arial" w:hAnsi="Arial" w:cs="Arial"/>
                <w:lang w:val="en-ZA"/>
              </w:rPr>
            </w:pPr>
            <w:r>
              <w:rPr>
                <w:rFonts w:ascii="Arial" w:hAnsi="Arial" w:cs="Arial"/>
                <w:lang w:val="en-ZA"/>
              </w:rPr>
              <w:t>Discussion on incorporation of TFCA M&amp;E System</w:t>
            </w:r>
          </w:p>
          <w:p w14:paraId="47AD5811" w14:textId="77777777" w:rsidR="002D3CE4" w:rsidRDefault="002D3CE4" w:rsidP="002D3CE4">
            <w:pPr>
              <w:pStyle w:val="ListParagraph"/>
              <w:numPr>
                <w:ilvl w:val="1"/>
                <w:numId w:val="7"/>
              </w:numPr>
              <w:tabs>
                <w:tab w:val="left" w:pos="343"/>
              </w:tabs>
              <w:ind w:left="768"/>
              <w:rPr>
                <w:rFonts w:ascii="Arial" w:hAnsi="Arial" w:cs="Arial"/>
                <w:lang w:val="en-ZA"/>
              </w:rPr>
            </w:pPr>
            <w:r>
              <w:rPr>
                <w:rFonts w:ascii="Arial" w:hAnsi="Arial" w:cs="Arial"/>
                <w:lang w:val="en-ZA"/>
              </w:rPr>
              <w:t>What needs to be reported on?</w:t>
            </w:r>
          </w:p>
          <w:p w14:paraId="60186F8C" w14:textId="77777777" w:rsidR="002D3CE4" w:rsidRPr="000325E2" w:rsidRDefault="002D3CE4" w:rsidP="002D3CE4">
            <w:pPr>
              <w:pStyle w:val="ListParagraph"/>
              <w:numPr>
                <w:ilvl w:val="1"/>
                <w:numId w:val="7"/>
              </w:numPr>
              <w:tabs>
                <w:tab w:val="left" w:pos="343"/>
              </w:tabs>
              <w:ind w:left="768"/>
              <w:rPr>
                <w:rFonts w:ascii="Arial" w:hAnsi="Arial" w:cs="Arial"/>
                <w:lang w:val="en-ZA"/>
              </w:rPr>
            </w:pPr>
            <w:r>
              <w:rPr>
                <w:rFonts w:ascii="Arial" w:hAnsi="Arial" w:cs="Arial"/>
                <w:lang w:val="en-ZA"/>
              </w:rPr>
              <w:t>How to avoid duplication?</w:t>
            </w:r>
          </w:p>
        </w:tc>
        <w:tc>
          <w:tcPr>
            <w:tcW w:w="1022" w:type="pct"/>
          </w:tcPr>
          <w:p w14:paraId="247C32DD" w14:textId="77777777" w:rsidR="002D3CE4" w:rsidRDefault="002D3CE4" w:rsidP="00990CC3">
            <w:pPr>
              <w:rPr>
                <w:rFonts w:ascii="Arial" w:hAnsi="Arial" w:cs="Arial"/>
                <w:lang w:val="en-ZA"/>
              </w:rPr>
            </w:pPr>
            <w:r>
              <w:rPr>
                <w:rFonts w:ascii="Arial" w:hAnsi="Arial" w:cs="Arial"/>
                <w:lang w:val="en-ZA"/>
              </w:rPr>
              <w:t xml:space="preserve">Presentation and discussion </w:t>
            </w:r>
          </w:p>
        </w:tc>
        <w:tc>
          <w:tcPr>
            <w:tcW w:w="991" w:type="pct"/>
          </w:tcPr>
          <w:p w14:paraId="4BB81C6E" w14:textId="77777777" w:rsidR="002D3CE4" w:rsidRDefault="002D3CE4" w:rsidP="00990CC3">
            <w:pPr>
              <w:rPr>
                <w:rFonts w:ascii="Arial" w:hAnsi="Arial" w:cs="Arial"/>
                <w:lang w:val="en-ZA"/>
              </w:rPr>
            </w:pPr>
            <w:r>
              <w:rPr>
                <w:rFonts w:ascii="Arial" w:hAnsi="Arial" w:cs="Arial"/>
                <w:lang w:val="en-ZA"/>
              </w:rPr>
              <w:t>SADC M&amp;E team;</w:t>
            </w:r>
          </w:p>
          <w:p w14:paraId="7127811F" w14:textId="77777777" w:rsidR="002D3CE4" w:rsidRPr="00750364" w:rsidRDefault="002D3CE4" w:rsidP="00990CC3">
            <w:pPr>
              <w:rPr>
                <w:rFonts w:ascii="Arial" w:hAnsi="Arial" w:cs="Arial"/>
                <w:lang w:val="en-ZA"/>
              </w:rPr>
            </w:pPr>
            <w:r>
              <w:rPr>
                <w:rFonts w:ascii="Arial" w:hAnsi="Arial" w:cs="Arial"/>
                <w:lang w:val="en-ZA"/>
              </w:rPr>
              <w:t>C. Bocchino</w:t>
            </w:r>
          </w:p>
        </w:tc>
      </w:tr>
      <w:tr w:rsidR="002D3CE4" w:rsidRPr="00750364" w14:paraId="508C5B65" w14:textId="77777777" w:rsidTr="002710C3">
        <w:tc>
          <w:tcPr>
            <w:tcW w:w="751" w:type="pct"/>
            <w:shd w:val="clear" w:color="auto" w:fill="F2F2F2" w:themeFill="background1" w:themeFillShade="F2"/>
          </w:tcPr>
          <w:p w14:paraId="512716E4" w14:textId="77777777" w:rsidR="002D3CE4" w:rsidRPr="00750364" w:rsidRDefault="002D3CE4" w:rsidP="00990CC3">
            <w:pPr>
              <w:rPr>
                <w:rFonts w:ascii="Arial" w:hAnsi="Arial" w:cs="Arial"/>
                <w:szCs w:val="24"/>
              </w:rPr>
            </w:pPr>
            <w:r w:rsidRPr="00750364">
              <w:rPr>
                <w:rFonts w:ascii="Arial" w:hAnsi="Arial" w:cs="Arial"/>
                <w:szCs w:val="24"/>
              </w:rPr>
              <w:t>1</w:t>
            </w:r>
            <w:r>
              <w:rPr>
                <w:rFonts w:ascii="Arial" w:hAnsi="Arial" w:cs="Arial"/>
                <w:szCs w:val="24"/>
              </w:rPr>
              <w:t>30</w:t>
            </w:r>
            <w:r w:rsidRPr="00750364">
              <w:rPr>
                <w:rFonts w:ascii="Arial" w:hAnsi="Arial" w:cs="Arial"/>
                <w:szCs w:val="24"/>
              </w:rPr>
              <w:t>0-1400</w:t>
            </w:r>
          </w:p>
        </w:tc>
        <w:tc>
          <w:tcPr>
            <w:tcW w:w="2236" w:type="pct"/>
            <w:shd w:val="clear" w:color="auto" w:fill="F2F2F2" w:themeFill="background1" w:themeFillShade="F2"/>
          </w:tcPr>
          <w:p w14:paraId="63A5FAA6" w14:textId="77777777" w:rsidR="002D3CE4" w:rsidRPr="00750364" w:rsidRDefault="002D3CE4" w:rsidP="00990CC3">
            <w:pPr>
              <w:rPr>
                <w:rFonts w:ascii="Arial" w:eastAsia="Calibri" w:hAnsi="Arial" w:cs="Arial"/>
                <w:szCs w:val="24"/>
              </w:rPr>
            </w:pPr>
            <w:r w:rsidRPr="00750364">
              <w:rPr>
                <w:rFonts w:ascii="Arial" w:eastAsia="Calibri" w:hAnsi="Arial" w:cs="Arial"/>
                <w:szCs w:val="24"/>
              </w:rPr>
              <w:t>Lunch Break</w:t>
            </w:r>
          </w:p>
        </w:tc>
        <w:tc>
          <w:tcPr>
            <w:tcW w:w="1022" w:type="pct"/>
            <w:shd w:val="clear" w:color="auto" w:fill="F2F2F2" w:themeFill="background1" w:themeFillShade="F2"/>
          </w:tcPr>
          <w:p w14:paraId="718D99A1" w14:textId="77777777" w:rsidR="002D3CE4" w:rsidRPr="00750364" w:rsidRDefault="002D3CE4" w:rsidP="00990CC3">
            <w:pPr>
              <w:jc w:val="center"/>
              <w:rPr>
                <w:rFonts w:ascii="Arial" w:hAnsi="Arial" w:cs="Arial"/>
                <w:lang w:val="en-ZA"/>
              </w:rPr>
            </w:pPr>
          </w:p>
        </w:tc>
        <w:tc>
          <w:tcPr>
            <w:tcW w:w="991" w:type="pct"/>
            <w:shd w:val="clear" w:color="auto" w:fill="F2F2F2" w:themeFill="background1" w:themeFillShade="F2"/>
          </w:tcPr>
          <w:p w14:paraId="604BA1D5" w14:textId="77777777" w:rsidR="002D3CE4" w:rsidRPr="00750364" w:rsidRDefault="002D3CE4" w:rsidP="00990CC3">
            <w:pPr>
              <w:jc w:val="center"/>
              <w:rPr>
                <w:rFonts w:ascii="Arial" w:hAnsi="Arial" w:cs="Arial"/>
                <w:lang w:val="en-ZA"/>
              </w:rPr>
            </w:pPr>
          </w:p>
        </w:tc>
      </w:tr>
      <w:tr w:rsidR="002D3CE4" w:rsidRPr="00750364" w14:paraId="5673DA29" w14:textId="77777777" w:rsidTr="002D3CE4">
        <w:tc>
          <w:tcPr>
            <w:tcW w:w="751" w:type="pct"/>
          </w:tcPr>
          <w:p w14:paraId="339B0490" w14:textId="77777777" w:rsidR="002D3CE4" w:rsidRPr="00750364" w:rsidRDefault="002D3CE4" w:rsidP="00990CC3">
            <w:pPr>
              <w:rPr>
                <w:rFonts w:ascii="Arial" w:hAnsi="Arial" w:cs="Arial"/>
                <w:szCs w:val="24"/>
              </w:rPr>
            </w:pPr>
            <w:r>
              <w:rPr>
                <w:rFonts w:ascii="Arial" w:hAnsi="Arial" w:cs="Arial"/>
                <w:szCs w:val="24"/>
              </w:rPr>
              <w:t>14</w:t>
            </w:r>
            <w:r w:rsidRPr="00750364">
              <w:rPr>
                <w:rFonts w:ascii="Arial" w:hAnsi="Arial" w:cs="Arial"/>
                <w:szCs w:val="24"/>
              </w:rPr>
              <w:t>00-1530</w:t>
            </w:r>
          </w:p>
        </w:tc>
        <w:tc>
          <w:tcPr>
            <w:tcW w:w="2236" w:type="pct"/>
          </w:tcPr>
          <w:p w14:paraId="5D0ADE1B" w14:textId="77777777" w:rsidR="002D3CE4" w:rsidRPr="000325E2" w:rsidRDefault="002D3CE4" w:rsidP="002D3CE4">
            <w:pPr>
              <w:pStyle w:val="ListParagraph"/>
              <w:numPr>
                <w:ilvl w:val="0"/>
                <w:numId w:val="8"/>
              </w:numPr>
              <w:tabs>
                <w:tab w:val="left" w:pos="343"/>
              </w:tabs>
              <w:rPr>
                <w:rFonts w:ascii="Arial" w:hAnsi="Arial" w:cs="Arial"/>
                <w:lang w:val="en-ZA"/>
              </w:rPr>
            </w:pPr>
            <w:r w:rsidRPr="000325E2">
              <w:rPr>
                <w:rFonts w:ascii="Arial" w:hAnsi="Arial" w:cs="Arial"/>
                <w:lang w:val="en-ZA"/>
              </w:rPr>
              <w:t>Monitoring TFCAs for SADC:</w:t>
            </w:r>
          </w:p>
          <w:p w14:paraId="04F78AD4" w14:textId="77777777" w:rsidR="002D3CE4" w:rsidRPr="000325E2" w:rsidRDefault="002D3CE4" w:rsidP="002D3CE4">
            <w:pPr>
              <w:pStyle w:val="ListParagraph"/>
              <w:numPr>
                <w:ilvl w:val="1"/>
                <w:numId w:val="8"/>
              </w:numPr>
              <w:tabs>
                <w:tab w:val="left" w:pos="343"/>
              </w:tabs>
              <w:ind w:left="768"/>
              <w:rPr>
                <w:rFonts w:ascii="Arial" w:hAnsi="Arial" w:cs="Arial"/>
                <w:i/>
                <w:lang w:val="en-ZA"/>
              </w:rPr>
            </w:pPr>
            <w:r>
              <w:rPr>
                <w:rFonts w:ascii="Arial" w:hAnsi="Arial" w:cs="Arial"/>
                <w:lang w:val="en-ZA"/>
              </w:rPr>
              <w:t>What is the end goal?</w:t>
            </w:r>
          </w:p>
          <w:p w14:paraId="27959267" w14:textId="77777777" w:rsidR="002D3CE4" w:rsidRPr="000325E2" w:rsidRDefault="002D3CE4" w:rsidP="002D3CE4">
            <w:pPr>
              <w:pStyle w:val="ListParagraph"/>
              <w:numPr>
                <w:ilvl w:val="1"/>
                <w:numId w:val="8"/>
              </w:numPr>
              <w:tabs>
                <w:tab w:val="left" w:pos="343"/>
              </w:tabs>
              <w:ind w:left="768"/>
              <w:rPr>
                <w:rFonts w:ascii="Arial" w:hAnsi="Arial" w:cs="Arial"/>
                <w:i/>
                <w:lang w:val="en-ZA"/>
              </w:rPr>
            </w:pPr>
            <w:r>
              <w:rPr>
                <w:rFonts w:ascii="Arial" w:hAnsi="Arial" w:cs="Arial"/>
                <w:lang w:val="en-ZA"/>
              </w:rPr>
              <w:t>What are the critical elements of SADC TFCAs</w:t>
            </w:r>
          </w:p>
        </w:tc>
        <w:tc>
          <w:tcPr>
            <w:tcW w:w="1022" w:type="pct"/>
          </w:tcPr>
          <w:p w14:paraId="301E336A" w14:textId="77777777" w:rsidR="002D3CE4" w:rsidRDefault="002D3CE4" w:rsidP="00990CC3">
            <w:pPr>
              <w:rPr>
                <w:rFonts w:ascii="Arial" w:hAnsi="Arial" w:cs="Arial"/>
                <w:lang w:val="en-ZA"/>
              </w:rPr>
            </w:pPr>
            <w:r>
              <w:rPr>
                <w:rFonts w:ascii="Arial" w:hAnsi="Arial" w:cs="Arial"/>
                <w:lang w:val="en-ZA"/>
              </w:rPr>
              <w:t>Presentation and Working Groups</w:t>
            </w:r>
          </w:p>
        </w:tc>
        <w:tc>
          <w:tcPr>
            <w:tcW w:w="991" w:type="pct"/>
          </w:tcPr>
          <w:p w14:paraId="11A7339D" w14:textId="77777777" w:rsidR="002D3CE4" w:rsidRPr="00750364" w:rsidRDefault="002D3CE4" w:rsidP="00990CC3">
            <w:pPr>
              <w:rPr>
                <w:rFonts w:ascii="Arial" w:hAnsi="Arial" w:cs="Arial"/>
                <w:lang w:val="en-ZA"/>
              </w:rPr>
            </w:pPr>
            <w:r>
              <w:rPr>
                <w:rFonts w:ascii="Arial" w:hAnsi="Arial" w:cs="Arial"/>
                <w:lang w:val="en-ZA"/>
              </w:rPr>
              <w:t>C. Bocchino</w:t>
            </w:r>
          </w:p>
        </w:tc>
      </w:tr>
      <w:tr w:rsidR="002D3CE4" w:rsidRPr="00750364" w14:paraId="3E184B80" w14:textId="77777777" w:rsidTr="002710C3">
        <w:trPr>
          <w:trHeight w:val="283"/>
        </w:trPr>
        <w:tc>
          <w:tcPr>
            <w:tcW w:w="751" w:type="pct"/>
            <w:shd w:val="clear" w:color="auto" w:fill="F2F2F2" w:themeFill="background1" w:themeFillShade="F2"/>
          </w:tcPr>
          <w:p w14:paraId="358545B7" w14:textId="77777777" w:rsidR="002D3CE4" w:rsidRPr="00750364" w:rsidRDefault="002D3CE4" w:rsidP="00990CC3">
            <w:pPr>
              <w:rPr>
                <w:rFonts w:ascii="Arial" w:hAnsi="Arial" w:cs="Arial"/>
                <w:szCs w:val="24"/>
              </w:rPr>
            </w:pPr>
            <w:r>
              <w:rPr>
                <w:rFonts w:ascii="Arial" w:hAnsi="Arial" w:cs="Arial"/>
                <w:szCs w:val="24"/>
              </w:rPr>
              <w:t>1530-16</w:t>
            </w:r>
            <w:r w:rsidRPr="00750364">
              <w:rPr>
                <w:rFonts w:ascii="Arial" w:hAnsi="Arial" w:cs="Arial"/>
                <w:szCs w:val="24"/>
              </w:rPr>
              <w:t>00</w:t>
            </w:r>
          </w:p>
        </w:tc>
        <w:tc>
          <w:tcPr>
            <w:tcW w:w="2236" w:type="pct"/>
            <w:shd w:val="clear" w:color="auto" w:fill="F2F2F2" w:themeFill="background1" w:themeFillShade="F2"/>
          </w:tcPr>
          <w:p w14:paraId="54D049C2" w14:textId="77777777" w:rsidR="002D3CE4" w:rsidRPr="00750364" w:rsidRDefault="002D3CE4" w:rsidP="00990CC3">
            <w:pPr>
              <w:rPr>
                <w:rFonts w:ascii="Arial" w:eastAsia="Calibri" w:hAnsi="Arial" w:cs="Arial"/>
                <w:szCs w:val="24"/>
              </w:rPr>
            </w:pPr>
            <w:r w:rsidRPr="00750364">
              <w:rPr>
                <w:rFonts w:ascii="Arial" w:eastAsia="Calibri" w:hAnsi="Arial" w:cs="Arial"/>
                <w:szCs w:val="24"/>
              </w:rPr>
              <w:t>Tea break</w:t>
            </w:r>
          </w:p>
        </w:tc>
        <w:tc>
          <w:tcPr>
            <w:tcW w:w="1022" w:type="pct"/>
            <w:shd w:val="clear" w:color="auto" w:fill="F2F2F2" w:themeFill="background1" w:themeFillShade="F2"/>
          </w:tcPr>
          <w:p w14:paraId="55AA6DDE" w14:textId="77777777" w:rsidR="002D3CE4" w:rsidRPr="00750364" w:rsidRDefault="002D3CE4" w:rsidP="00990CC3">
            <w:pPr>
              <w:jc w:val="center"/>
              <w:rPr>
                <w:rFonts w:ascii="Arial" w:hAnsi="Arial" w:cs="Arial"/>
                <w:lang w:val="en-ZA"/>
              </w:rPr>
            </w:pPr>
          </w:p>
        </w:tc>
        <w:tc>
          <w:tcPr>
            <w:tcW w:w="991" w:type="pct"/>
            <w:shd w:val="clear" w:color="auto" w:fill="F2F2F2" w:themeFill="background1" w:themeFillShade="F2"/>
          </w:tcPr>
          <w:p w14:paraId="0645C80D" w14:textId="77777777" w:rsidR="002D3CE4" w:rsidRPr="00750364" w:rsidRDefault="002D3CE4" w:rsidP="00990CC3">
            <w:pPr>
              <w:jc w:val="center"/>
              <w:rPr>
                <w:rFonts w:ascii="Arial" w:hAnsi="Arial" w:cs="Arial"/>
                <w:lang w:val="en-ZA"/>
              </w:rPr>
            </w:pPr>
          </w:p>
        </w:tc>
      </w:tr>
      <w:tr w:rsidR="002D3CE4" w:rsidRPr="00750364" w14:paraId="7D91EF54" w14:textId="77777777" w:rsidTr="002D3CE4">
        <w:tc>
          <w:tcPr>
            <w:tcW w:w="751" w:type="pct"/>
          </w:tcPr>
          <w:p w14:paraId="451550DB" w14:textId="71902158" w:rsidR="002710C3" w:rsidRPr="00750364" w:rsidRDefault="002710C3" w:rsidP="00990CC3">
            <w:pPr>
              <w:rPr>
                <w:rFonts w:ascii="Arial" w:hAnsi="Arial" w:cs="Arial"/>
                <w:szCs w:val="24"/>
              </w:rPr>
            </w:pPr>
            <w:r>
              <w:rPr>
                <w:rFonts w:ascii="Arial" w:hAnsi="Arial" w:cs="Arial"/>
                <w:szCs w:val="24"/>
              </w:rPr>
              <w:t>1600-1700</w:t>
            </w:r>
          </w:p>
        </w:tc>
        <w:tc>
          <w:tcPr>
            <w:tcW w:w="2236" w:type="pct"/>
          </w:tcPr>
          <w:p w14:paraId="5DCBB5DA" w14:textId="77777777" w:rsidR="002D3CE4" w:rsidRDefault="002D3CE4" w:rsidP="00990CC3">
            <w:pPr>
              <w:rPr>
                <w:rFonts w:ascii="Arial" w:hAnsi="Arial" w:cs="Arial"/>
                <w:lang w:val="en-ZA"/>
              </w:rPr>
            </w:pPr>
            <w:r>
              <w:rPr>
                <w:rFonts w:ascii="Arial" w:hAnsi="Arial" w:cs="Arial"/>
                <w:lang w:val="en-ZA"/>
              </w:rPr>
              <w:t>Agreements on critical elements:</w:t>
            </w:r>
          </w:p>
          <w:p w14:paraId="6B0C534B" w14:textId="77777777" w:rsidR="002D3CE4" w:rsidRDefault="002D3CE4" w:rsidP="002D3CE4">
            <w:pPr>
              <w:pStyle w:val="ListParagraph"/>
              <w:numPr>
                <w:ilvl w:val="0"/>
                <w:numId w:val="8"/>
              </w:numPr>
              <w:rPr>
                <w:rFonts w:ascii="Arial" w:hAnsi="Arial" w:cs="Arial"/>
                <w:i/>
                <w:lang w:val="en-ZA"/>
              </w:rPr>
            </w:pPr>
            <w:r>
              <w:rPr>
                <w:rFonts w:ascii="Arial" w:hAnsi="Arial" w:cs="Arial"/>
                <w:i/>
                <w:lang w:val="en-ZA"/>
              </w:rPr>
              <w:t>Structure;</w:t>
            </w:r>
          </w:p>
          <w:p w14:paraId="52E4620D" w14:textId="77777777" w:rsidR="002D3CE4" w:rsidRDefault="002D3CE4" w:rsidP="002D3CE4">
            <w:pPr>
              <w:pStyle w:val="ListParagraph"/>
              <w:numPr>
                <w:ilvl w:val="0"/>
                <w:numId w:val="8"/>
              </w:numPr>
              <w:rPr>
                <w:rFonts w:ascii="Arial" w:hAnsi="Arial" w:cs="Arial"/>
                <w:i/>
                <w:lang w:val="en-ZA"/>
              </w:rPr>
            </w:pPr>
            <w:r>
              <w:rPr>
                <w:rFonts w:ascii="Arial" w:hAnsi="Arial" w:cs="Arial"/>
                <w:i/>
                <w:lang w:val="en-ZA"/>
              </w:rPr>
              <w:t>Elements;</w:t>
            </w:r>
          </w:p>
          <w:p w14:paraId="1E9265AA" w14:textId="77777777" w:rsidR="002D3CE4" w:rsidRDefault="002D3CE4" w:rsidP="002D3CE4">
            <w:pPr>
              <w:pStyle w:val="ListParagraph"/>
              <w:numPr>
                <w:ilvl w:val="0"/>
                <w:numId w:val="8"/>
              </w:numPr>
              <w:rPr>
                <w:rFonts w:ascii="Arial" w:hAnsi="Arial" w:cs="Arial"/>
                <w:i/>
                <w:lang w:val="en-ZA"/>
              </w:rPr>
            </w:pPr>
            <w:r>
              <w:rPr>
                <w:rFonts w:ascii="Arial" w:hAnsi="Arial" w:cs="Arial"/>
                <w:i/>
                <w:lang w:val="en-ZA"/>
              </w:rPr>
              <w:t>Ownership;</w:t>
            </w:r>
          </w:p>
          <w:p w14:paraId="7152F589" w14:textId="77777777" w:rsidR="002D3CE4" w:rsidRDefault="002D3CE4" w:rsidP="002D3CE4">
            <w:pPr>
              <w:pStyle w:val="ListParagraph"/>
              <w:numPr>
                <w:ilvl w:val="0"/>
                <w:numId w:val="8"/>
              </w:numPr>
              <w:rPr>
                <w:rFonts w:ascii="Arial" w:hAnsi="Arial" w:cs="Arial"/>
                <w:i/>
                <w:lang w:val="en-ZA"/>
              </w:rPr>
            </w:pPr>
            <w:r>
              <w:rPr>
                <w:rFonts w:ascii="Arial" w:hAnsi="Arial" w:cs="Arial"/>
                <w:i/>
                <w:lang w:val="en-ZA"/>
              </w:rPr>
              <w:t>Responsibility</w:t>
            </w:r>
          </w:p>
          <w:p w14:paraId="16A26D40" w14:textId="77777777" w:rsidR="002D3CE4" w:rsidRPr="00A86C24" w:rsidRDefault="002D3CE4" w:rsidP="00990CC3">
            <w:pPr>
              <w:ind w:left="60"/>
              <w:rPr>
                <w:rFonts w:ascii="Arial" w:hAnsi="Arial" w:cs="Arial"/>
                <w:lang w:val="en-ZA"/>
              </w:rPr>
            </w:pPr>
            <w:r w:rsidRPr="00A86C24">
              <w:rPr>
                <w:rFonts w:ascii="Arial" w:hAnsi="Arial" w:cs="Arial"/>
                <w:lang w:val="en-ZA"/>
              </w:rPr>
              <w:t>Clo</w:t>
            </w:r>
            <w:r>
              <w:rPr>
                <w:rFonts w:ascii="Arial" w:hAnsi="Arial" w:cs="Arial"/>
                <w:lang w:val="en-ZA"/>
              </w:rPr>
              <w:t>sing: way forward and milestones</w:t>
            </w:r>
          </w:p>
        </w:tc>
        <w:tc>
          <w:tcPr>
            <w:tcW w:w="1022" w:type="pct"/>
          </w:tcPr>
          <w:p w14:paraId="7045FA0D" w14:textId="77777777" w:rsidR="002D3CE4" w:rsidRDefault="002D3CE4" w:rsidP="00990CC3">
            <w:pPr>
              <w:rPr>
                <w:rFonts w:ascii="Arial" w:hAnsi="Arial" w:cs="Arial"/>
                <w:lang w:val="en-ZA"/>
              </w:rPr>
            </w:pPr>
            <w:r>
              <w:rPr>
                <w:rFonts w:ascii="Arial" w:hAnsi="Arial" w:cs="Arial"/>
                <w:lang w:val="en-ZA"/>
              </w:rPr>
              <w:t>Plenary</w:t>
            </w:r>
          </w:p>
        </w:tc>
        <w:tc>
          <w:tcPr>
            <w:tcW w:w="991" w:type="pct"/>
          </w:tcPr>
          <w:p w14:paraId="4796C1B4" w14:textId="77777777" w:rsidR="002D3CE4" w:rsidRPr="00750364" w:rsidRDefault="002D3CE4" w:rsidP="00990CC3">
            <w:pPr>
              <w:rPr>
                <w:rFonts w:ascii="Arial" w:hAnsi="Arial" w:cs="Arial"/>
                <w:lang w:val="en-ZA"/>
              </w:rPr>
            </w:pPr>
            <w:r>
              <w:rPr>
                <w:rFonts w:ascii="Arial" w:hAnsi="Arial" w:cs="Arial"/>
                <w:lang w:val="en-ZA"/>
              </w:rPr>
              <w:t>Consultant / Facilitator</w:t>
            </w:r>
          </w:p>
        </w:tc>
      </w:tr>
      <w:tr w:rsidR="002D3CE4" w:rsidRPr="00750364" w14:paraId="5746B677" w14:textId="77777777" w:rsidTr="002710C3">
        <w:trPr>
          <w:trHeight w:val="194"/>
        </w:trPr>
        <w:tc>
          <w:tcPr>
            <w:tcW w:w="751" w:type="pct"/>
            <w:shd w:val="clear" w:color="auto" w:fill="F2F2F2" w:themeFill="background1" w:themeFillShade="F2"/>
          </w:tcPr>
          <w:p w14:paraId="1D35FAC4" w14:textId="77777777" w:rsidR="002D3CE4" w:rsidRDefault="002D3CE4" w:rsidP="00990CC3">
            <w:pPr>
              <w:rPr>
                <w:rFonts w:ascii="Arial" w:hAnsi="Arial" w:cs="Arial"/>
                <w:szCs w:val="24"/>
              </w:rPr>
            </w:pPr>
            <w:r>
              <w:rPr>
                <w:rFonts w:ascii="Arial" w:hAnsi="Arial" w:cs="Arial"/>
                <w:szCs w:val="24"/>
              </w:rPr>
              <w:t>17:30</w:t>
            </w:r>
          </w:p>
        </w:tc>
        <w:tc>
          <w:tcPr>
            <w:tcW w:w="2236" w:type="pct"/>
            <w:shd w:val="clear" w:color="auto" w:fill="F2F2F2" w:themeFill="background1" w:themeFillShade="F2"/>
          </w:tcPr>
          <w:p w14:paraId="3AE1EBDF" w14:textId="77777777" w:rsidR="002D3CE4" w:rsidRDefault="002D3CE4" w:rsidP="00990CC3">
            <w:pPr>
              <w:rPr>
                <w:rFonts w:ascii="Arial" w:hAnsi="Arial" w:cs="Arial"/>
                <w:lang w:val="en-ZA"/>
              </w:rPr>
            </w:pPr>
            <w:r>
              <w:rPr>
                <w:rFonts w:ascii="Arial" w:hAnsi="Arial" w:cs="Arial"/>
                <w:lang w:val="en-ZA"/>
              </w:rPr>
              <w:t>Adjourn for the day</w:t>
            </w:r>
          </w:p>
        </w:tc>
        <w:tc>
          <w:tcPr>
            <w:tcW w:w="1022" w:type="pct"/>
            <w:shd w:val="clear" w:color="auto" w:fill="F2F2F2" w:themeFill="background1" w:themeFillShade="F2"/>
          </w:tcPr>
          <w:p w14:paraId="0822AC79" w14:textId="77777777" w:rsidR="002D3CE4" w:rsidRDefault="002D3CE4" w:rsidP="00990CC3">
            <w:pPr>
              <w:rPr>
                <w:rFonts w:ascii="Arial" w:hAnsi="Arial" w:cs="Arial"/>
                <w:szCs w:val="24"/>
              </w:rPr>
            </w:pPr>
          </w:p>
        </w:tc>
        <w:tc>
          <w:tcPr>
            <w:tcW w:w="991" w:type="pct"/>
            <w:shd w:val="clear" w:color="auto" w:fill="F2F2F2" w:themeFill="background1" w:themeFillShade="F2"/>
          </w:tcPr>
          <w:p w14:paraId="353F44FF" w14:textId="77777777" w:rsidR="002D3CE4" w:rsidRDefault="002D3CE4" w:rsidP="00990CC3">
            <w:pPr>
              <w:rPr>
                <w:rFonts w:ascii="Arial" w:hAnsi="Arial" w:cs="Arial"/>
                <w:szCs w:val="24"/>
              </w:rPr>
            </w:pPr>
          </w:p>
        </w:tc>
      </w:tr>
    </w:tbl>
    <w:p w14:paraId="0CB1B783" w14:textId="77777777" w:rsidR="000718E8" w:rsidRDefault="000718E8"/>
    <w:p w14:paraId="1117AABB" w14:textId="53FD80A7" w:rsidR="002D3CE4" w:rsidRDefault="002D3CE4">
      <w:r>
        <w:br w:type="page"/>
      </w:r>
    </w:p>
    <w:p w14:paraId="3F3D73C4" w14:textId="338EEBAA" w:rsidR="002D3CE4" w:rsidRPr="002D3CE4" w:rsidRDefault="002D3CE4" w:rsidP="002D3CE4">
      <w:pPr>
        <w:pStyle w:val="Heading1"/>
        <w:rPr>
          <w:rStyle w:val="IntenseReference"/>
        </w:rPr>
      </w:pPr>
      <w:r w:rsidRPr="002D3CE4">
        <w:rPr>
          <w:rStyle w:val="IntenseReference"/>
        </w:rPr>
        <w:lastRenderedPageBreak/>
        <w:t>Breakdown of workshop sections</w:t>
      </w:r>
    </w:p>
    <w:p w14:paraId="18D9CA39" w14:textId="568107EE" w:rsidR="000718E8" w:rsidRPr="00860411" w:rsidRDefault="000718E8" w:rsidP="00860411">
      <w:pPr>
        <w:pStyle w:val="Heading1"/>
        <w:rPr>
          <w:rStyle w:val="IntenseReference"/>
          <w:sz w:val="28"/>
          <w:szCs w:val="28"/>
        </w:rPr>
      </w:pPr>
      <w:r w:rsidRPr="00860411">
        <w:rPr>
          <w:rStyle w:val="IntenseReference"/>
          <w:sz w:val="28"/>
          <w:szCs w:val="28"/>
        </w:rPr>
        <w:t>08:30 – 10:30</w:t>
      </w:r>
      <w:r w:rsidRPr="00860411">
        <w:rPr>
          <w:rStyle w:val="IntenseReference"/>
          <w:sz w:val="28"/>
          <w:szCs w:val="28"/>
        </w:rPr>
        <w:tab/>
        <w:t>Introduction to the consultancy and progress</w:t>
      </w:r>
    </w:p>
    <w:p w14:paraId="7CC6C9B8" w14:textId="006CACD6" w:rsidR="00F67056" w:rsidRDefault="00F67056" w:rsidP="000718E8">
      <w:r>
        <w:t>This section introduces the consultant to the group and, using the inception report as a starting point, presents the work done so far and the next phases. In particular, it seeks to finalise:</w:t>
      </w:r>
    </w:p>
    <w:p w14:paraId="22390474" w14:textId="25F9EBA4" w:rsidR="00F67056" w:rsidRDefault="002626C0" w:rsidP="00F67056">
      <w:pPr>
        <w:pStyle w:val="ListParagraph"/>
        <w:numPr>
          <w:ilvl w:val="0"/>
          <w:numId w:val="2"/>
        </w:numPr>
      </w:pPr>
      <w:r>
        <w:t>Agreement</w:t>
      </w:r>
      <w:r w:rsidR="00F67056">
        <w:t xml:space="preserve"> on fieldwork priorities, following from the email communication to the Tr</w:t>
      </w:r>
      <w:r>
        <w:t>o</w:t>
      </w:r>
      <w:r w:rsidR="00F67056">
        <w:t>ika and the Focal Points, sent in January 2017;</w:t>
      </w:r>
    </w:p>
    <w:p w14:paraId="44C0DD73" w14:textId="4C93A2FA" w:rsidR="00F67056" w:rsidRDefault="002626C0" w:rsidP="00F67056">
      <w:pPr>
        <w:pStyle w:val="ListParagraph"/>
        <w:numPr>
          <w:ilvl w:val="0"/>
          <w:numId w:val="2"/>
        </w:numPr>
      </w:pPr>
      <w:r>
        <w:t>Information on M&amp;E systems use by the national authorities in each country, following from the email communication to the Troika and Focal Points, sent in January 2017.</w:t>
      </w:r>
    </w:p>
    <w:p w14:paraId="2E26821A" w14:textId="7AAD9B1F" w:rsidR="002626C0" w:rsidRDefault="002626C0" w:rsidP="002626C0">
      <w:r>
        <w:t xml:space="preserve">The last 30 minutes shall be used to identify the key question that the M&amp;E framework shall address and potential sub-questions. This process will guide the rest of the workshop, specifically the identification of indicators, and sub-sections thereof. </w:t>
      </w:r>
    </w:p>
    <w:p w14:paraId="10C3A4FA" w14:textId="7162F9B2" w:rsidR="002626C0" w:rsidRPr="00860411" w:rsidRDefault="002626C0" w:rsidP="00860411">
      <w:pPr>
        <w:pStyle w:val="Heading1"/>
        <w:rPr>
          <w:rStyle w:val="IntenseReference"/>
          <w:sz w:val="28"/>
          <w:szCs w:val="28"/>
        </w:rPr>
      </w:pPr>
      <w:r w:rsidRPr="00860411">
        <w:rPr>
          <w:rStyle w:val="IntenseReference"/>
          <w:sz w:val="28"/>
          <w:szCs w:val="28"/>
        </w:rPr>
        <w:t>11:00 – 13:00 Integrating the TFCA M&amp;E with the SADC M&amp;E system</w:t>
      </w:r>
    </w:p>
    <w:p w14:paraId="7CEED4B4" w14:textId="38D17FD5" w:rsidR="002626C0" w:rsidRDefault="002626C0" w:rsidP="002626C0">
      <w:r>
        <w:t xml:space="preserve">This section introduces to the group the current work being done by the SADC Secretariat to establish </w:t>
      </w:r>
      <w:r w:rsidR="00860411">
        <w:t>a functional M&amp;E system</w:t>
      </w:r>
      <w:r>
        <w:t xml:space="preserve"> able to capture information reporting on </w:t>
      </w:r>
      <w:r w:rsidR="00860411">
        <w:t xml:space="preserve">Protocols, Strategies and other programmatic documents. After the representative of the SADC M&amp;E unit finish their presentation, there will be a Q&amp;A session for the group. </w:t>
      </w:r>
    </w:p>
    <w:p w14:paraId="2D33D725" w14:textId="770DDBD1" w:rsidR="00860411" w:rsidRDefault="00860411" w:rsidP="002626C0">
      <w:r>
        <w:t xml:space="preserve">The group will then be facilitated in a discussion </w:t>
      </w:r>
      <w:r w:rsidR="00212EE2">
        <w:t>in order to take the following decisions:</w:t>
      </w:r>
    </w:p>
    <w:p w14:paraId="4DFCD1EA" w14:textId="56C55BE3" w:rsidR="00212EE2" w:rsidRDefault="00BD71AB" w:rsidP="00BD71AB">
      <w:pPr>
        <w:pStyle w:val="ListParagraph"/>
        <w:numPr>
          <w:ilvl w:val="0"/>
          <w:numId w:val="3"/>
        </w:numPr>
      </w:pPr>
      <w:r>
        <w:t xml:space="preserve">Will the </w:t>
      </w:r>
      <w:r w:rsidR="00892511">
        <w:t>TFCA M&amp;E be a integral part of the reporting on the Wildlife Protocol or shall it need to be a separate component?</w:t>
      </w:r>
    </w:p>
    <w:p w14:paraId="30D782E5" w14:textId="4946E4B7" w:rsidR="00892511" w:rsidRDefault="00892511" w:rsidP="00BD71AB">
      <w:pPr>
        <w:pStyle w:val="ListParagraph"/>
        <w:numPr>
          <w:ilvl w:val="0"/>
          <w:numId w:val="3"/>
        </w:numPr>
      </w:pPr>
      <w:r>
        <w:t>What is the TFCA M&amp;E tasked to be reporting on?</w:t>
      </w:r>
    </w:p>
    <w:p w14:paraId="1F7E3F16" w14:textId="23DD5509" w:rsidR="00892511" w:rsidRDefault="00892511" w:rsidP="00BD71AB">
      <w:pPr>
        <w:pStyle w:val="ListParagraph"/>
        <w:numPr>
          <w:ilvl w:val="0"/>
          <w:numId w:val="3"/>
        </w:numPr>
      </w:pPr>
      <w:r>
        <w:t>How can duplication of tasks and products be avoided?</w:t>
      </w:r>
    </w:p>
    <w:p w14:paraId="3565B6C1" w14:textId="0673C302" w:rsidR="00346B57" w:rsidRDefault="00346B57" w:rsidP="00892511">
      <w:r>
        <w:t xml:space="preserve">In preparation for the next section, each working group will self-select before breaking for lunch, see next section planning. </w:t>
      </w:r>
    </w:p>
    <w:p w14:paraId="4C5F1276" w14:textId="5F6D401E" w:rsidR="00892511" w:rsidRPr="00892511" w:rsidRDefault="00892511" w:rsidP="009C11BF">
      <w:pPr>
        <w:spacing w:before="240"/>
        <w:rPr>
          <w:rStyle w:val="IntenseReference"/>
          <w:rFonts w:asciiTheme="majorHAnsi" w:hAnsiTheme="majorHAnsi"/>
          <w:sz w:val="28"/>
          <w:szCs w:val="28"/>
        </w:rPr>
      </w:pPr>
      <w:r w:rsidRPr="00892511">
        <w:rPr>
          <w:rStyle w:val="IntenseReference"/>
          <w:rFonts w:asciiTheme="majorHAnsi" w:hAnsiTheme="majorHAnsi"/>
          <w:sz w:val="28"/>
          <w:szCs w:val="28"/>
        </w:rPr>
        <w:t>14:00 – 15:30 Monitoring for SADC TFCAs: result-based indicators</w:t>
      </w:r>
    </w:p>
    <w:p w14:paraId="3D28C07D" w14:textId="2D0E1F9C" w:rsidR="00892511" w:rsidRDefault="00892511" w:rsidP="00892511">
      <w:r>
        <w:t xml:space="preserve">This section follows from the pre-lunch work and seeks to identify and agree on the critical indicators for the SADC M&amp;E system. The starting point is that the SADC TFCA Programme provides the framework for the indicators and, by using its objectives, the group shall decide what indicators are best suited to the system. </w:t>
      </w:r>
      <w:r w:rsidR="00346B57">
        <w:t>Each working group shall take one component of the SADC TFCA Programme and break it down in the indicators they see suitable for M&amp;E, that will make a total of 7 working groups:</w:t>
      </w:r>
    </w:p>
    <w:p w14:paraId="3D8C2050" w14:textId="77777777" w:rsidR="00346B57" w:rsidRDefault="00346B57" w:rsidP="00892511"/>
    <w:p w14:paraId="43C06B36" w14:textId="262AEC4E" w:rsidR="00346B57" w:rsidRPr="00346B57" w:rsidRDefault="00346B57" w:rsidP="00892511">
      <w:pPr>
        <w:rPr>
          <w:sz w:val="22"/>
          <w:szCs w:val="22"/>
        </w:rPr>
      </w:pPr>
      <w:r w:rsidRPr="00346B57">
        <w:rPr>
          <w:sz w:val="22"/>
          <w:szCs w:val="22"/>
        </w:rPr>
        <w:t>Group 1: Advocacy and Harmonization</w:t>
      </w:r>
    </w:p>
    <w:p w14:paraId="47DDE1C4" w14:textId="651B6B3D" w:rsidR="00346B57" w:rsidRPr="00346B57" w:rsidRDefault="00346B57" w:rsidP="00892511">
      <w:pPr>
        <w:rPr>
          <w:sz w:val="22"/>
          <w:szCs w:val="22"/>
        </w:rPr>
      </w:pPr>
      <w:r w:rsidRPr="00346B57">
        <w:rPr>
          <w:sz w:val="22"/>
          <w:szCs w:val="22"/>
        </w:rPr>
        <w:t>Group 2: Enhancement of financing mechanisms</w:t>
      </w:r>
    </w:p>
    <w:p w14:paraId="67EDF14E" w14:textId="2EBCA28B" w:rsidR="00346B57" w:rsidRPr="00346B57" w:rsidRDefault="00346B57" w:rsidP="00892511">
      <w:pPr>
        <w:rPr>
          <w:sz w:val="22"/>
          <w:szCs w:val="22"/>
        </w:rPr>
      </w:pPr>
      <w:r w:rsidRPr="00346B57">
        <w:rPr>
          <w:sz w:val="22"/>
          <w:szCs w:val="22"/>
        </w:rPr>
        <w:t>Group 3: Capacity building for TFCA stakeholders</w:t>
      </w:r>
    </w:p>
    <w:p w14:paraId="2E4F2EA1" w14:textId="4638E6F2" w:rsidR="00346B57" w:rsidRPr="00346B57" w:rsidRDefault="00346B57" w:rsidP="00892511">
      <w:pPr>
        <w:rPr>
          <w:sz w:val="22"/>
          <w:szCs w:val="22"/>
        </w:rPr>
      </w:pPr>
      <w:r w:rsidRPr="00346B57">
        <w:rPr>
          <w:sz w:val="22"/>
          <w:szCs w:val="22"/>
        </w:rPr>
        <w:t>Group 4: Establishment of data and knowledge management systems</w:t>
      </w:r>
    </w:p>
    <w:p w14:paraId="15B46FFD" w14:textId="5720CBFC" w:rsidR="00346B57" w:rsidRPr="00346B57" w:rsidRDefault="00346B57" w:rsidP="00892511">
      <w:pPr>
        <w:rPr>
          <w:sz w:val="22"/>
          <w:szCs w:val="22"/>
        </w:rPr>
      </w:pPr>
      <w:r w:rsidRPr="00346B57">
        <w:rPr>
          <w:sz w:val="22"/>
          <w:szCs w:val="22"/>
        </w:rPr>
        <w:t>Group 5: Enhancement of local livelihoods</w:t>
      </w:r>
    </w:p>
    <w:p w14:paraId="04374362" w14:textId="473AE173" w:rsidR="00346B57" w:rsidRPr="00346B57" w:rsidRDefault="00346B57" w:rsidP="00892511">
      <w:pPr>
        <w:rPr>
          <w:sz w:val="22"/>
          <w:szCs w:val="22"/>
        </w:rPr>
      </w:pPr>
      <w:r w:rsidRPr="00346B57">
        <w:rPr>
          <w:sz w:val="22"/>
          <w:szCs w:val="22"/>
        </w:rPr>
        <w:t>Group 6: Reducing vulnerability of ecosystems and people to the effects of climate change</w:t>
      </w:r>
    </w:p>
    <w:p w14:paraId="49935637" w14:textId="38E7D517" w:rsidR="00346B57" w:rsidRPr="00346B57" w:rsidRDefault="00346B57" w:rsidP="00892511">
      <w:pPr>
        <w:rPr>
          <w:sz w:val="22"/>
          <w:szCs w:val="22"/>
        </w:rPr>
      </w:pPr>
      <w:r w:rsidRPr="00346B57">
        <w:rPr>
          <w:sz w:val="22"/>
          <w:szCs w:val="22"/>
        </w:rPr>
        <w:t>Group 7: Development of TFCAs into marketable regional tourism products</w:t>
      </w:r>
    </w:p>
    <w:p w14:paraId="3836E579" w14:textId="77777777" w:rsidR="00346B57" w:rsidRDefault="00346B57" w:rsidP="00892511"/>
    <w:p w14:paraId="220CDF12" w14:textId="52D4CDBF" w:rsidR="009C11BF" w:rsidRDefault="00346B57" w:rsidP="00892511">
      <w:r>
        <w:t xml:space="preserve">Each working group will have </w:t>
      </w:r>
      <w:r w:rsidR="009C11BF">
        <w:t xml:space="preserve">45 minutes to 1 hour to discuss and present the results. </w:t>
      </w:r>
    </w:p>
    <w:p w14:paraId="0299FCA4" w14:textId="77777777" w:rsidR="00FC4512" w:rsidRDefault="00FC4512" w:rsidP="00892511"/>
    <w:p w14:paraId="687DCF4E" w14:textId="77777777" w:rsidR="00FC4512" w:rsidRDefault="00FC4512" w:rsidP="00892511"/>
    <w:p w14:paraId="5B785738" w14:textId="3A19FAC4" w:rsidR="009C11BF" w:rsidRDefault="009C11BF" w:rsidP="009C11BF">
      <w:pPr>
        <w:spacing w:before="240"/>
        <w:rPr>
          <w:rStyle w:val="IntenseReference"/>
          <w:rFonts w:asciiTheme="majorHAnsi" w:hAnsiTheme="majorHAnsi"/>
          <w:sz w:val="28"/>
          <w:szCs w:val="28"/>
        </w:rPr>
      </w:pPr>
      <w:r w:rsidRPr="009C11BF">
        <w:rPr>
          <w:rStyle w:val="IntenseReference"/>
          <w:rFonts w:asciiTheme="majorHAnsi" w:hAnsiTheme="majorHAnsi"/>
          <w:sz w:val="28"/>
          <w:szCs w:val="28"/>
        </w:rPr>
        <w:t xml:space="preserve">16:00 – 16:45 </w:t>
      </w:r>
      <w:r>
        <w:rPr>
          <w:rStyle w:val="IntenseReference"/>
          <w:rFonts w:asciiTheme="majorHAnsi" w:hAnsiTheme="majorHAnsi"/>
          <w:sz w:val="28"/>
          <w:szCs w:val="28"/>
        </w:rPr>
        <w:t>Final agreements for M&amp;E framework</w:t>
      </w:r>
    </w:p>
    <w:p w14:paraId="48E5FCA4" w14:textId="0BBC3E9E" w:rsidR="009C11BF" w:rsidRDefault="009C11BF" w:rsidP="009C11BF">
      <w:r>
        <w:t xml:space="preserve">During the tea break, the group shall prioritise the indicators as selected by the each working group, based on feasibility of data collection in the short term (0-2 years). </w:t>
      </w:r>
    </w:p>
    <w:p w14:paraId="7F9244D5" w14:textId="77777777" w:rsidR="00A97438" w:rsidRDefault="009C11BF" w:rsidP="00A97438">
      <w:r>
        <w:t>Upon reconvening, the facilitator shall seek agreement through a facilitated discussion on the following points:</w:t>
      </w:r>
      <w:r w:rsidR="00A97438">
        <w:t xml:space="preserve"> </w:t>
      </w:r>
    </w:p>
    <w:p w14:paraId="1B0F4D50" w14:textId="3DCF6913" w:rsidR="00A97438" w:rsidRDefault="00A97438" w:rsidP="00A97438">
      <w:pPr>
        <w:pStyle w:val="ListParagraph"/>
        <w:numPr>
          <w:ilvl w:val="0"/>
          <w:numId w:val="3"/>
        </w:numPr>
      </w:pPr>
      <w:r>
        <w:t>The structure of the system to be integrated in the SADC system;</w:t>
      </w:r>
    </w:p>
    <w:p w14:paraId="63752ED4" w14:textId="44C37FEC" w:rsidR="00A97438" w:rsidRDefault="00A97438" w:rsidP="00A97438">
      <w:pPr>
        <w:pStyle w:val="ListParagraph"/>
        <w:numPr>
          <w:ilvl w:val="0"/>
          <w:numId w:val="3"/>
        </w:numPr>
      </w:pPr>
      <w:r>
        <w:t>Indicators and level of details, following from the previous exercise;</w:t>
      </w:r>
    </w:p>
    <w:p w14:paraId="097E139F" w14:textId="0CB3FFBB" w:rsidR="00A97438" w:rsidRDefault="00A97438" w:rsidP="00A97438">
      <w:pPr>
        <w:pStyle w:val="ListParagraph"/>
        <w:numPr>
          <w:ilvl w:val="0"/>
          <w:numId w:val="3"/>
        </w:numPr>
        <w:rPr>
          <w:rStyle w:val="IntenseReference"/>
          <w:b w:val="0"/>
          <w:bCs w:val="0"/>
          <w:smallCaps w:val="0"/>
          <w:color w:val="auto"/>
          <w:spacing w:val="0"/>
        </w:rPr>
      </w:pPr>
      <w:r>
        <w:rPr>
          <w:rStyle w:val="IntenseReference"/>
          <w:b w:val="0"/>
          <w:bCs w:val="0"/>
          <w:smallCaps w:val="0"/>
          <w:color w:val="auto"/>
          <w:spacing w:val="0"/>
        </w:rPr>
        <w:t>Ownership of the system and access to information;</w:t>
      </w:r>
    </w:p>
    <w:p w14:paraId="6DC72A70" w14:textId="6382B0B0" w:rsidR="00A97438" w:rsidRDefault="00A97438" w:rsidP="00A97438">
      <w:pPr>
        <w:pStyle w:val="ListParagraph"/>
        <w:numPr>
          <w:ilvl w:val="0"/>
          <w:numId w:val="3"/>
        </w:numPr>
        <w:rPr>
          <w:rStyle w:val="IntenseReference"/>
          <w:b w:val="0"/>
          <w:bCs w:val="0"/>
          <w:smallCaps w:val="0"/>
          <w:color w:val="auto"/>
          <w:spacing w:val="0"/>
        </w:rPr>
      </w:pPr>
      <w:r>
        <w:rPr>
          <w:rStyle w:val="IntenseReference"/>
          <w:b w:val="0"/>
          <w:bCs w:val="0"/>
          <w:smallCaps w:val="0"/>
          <w:color w:val="auto"/>
          <w:spacing w:val="0"/>
        </w:rPr>
        <w:t>Roles and responsibility.</w:t>
      </w:r>
    </w:p>
    <w:p w14:paraId="27C14B0C" w14:textId="77777777" w:rsidR="00A97438" w:rsidRDefault="00A97438" w:rsidP="00A97438">
      <w:pPr>
        <w:rPr>
          <w:rStyle w:val="IntenseReference"/>
          <w:b w:val="0"/>
          <w:bCs w:val="0"/>
          <w:smallCaps w:val="0"/>
          <w:color w:val="auto"/>
          <w:spacing w:val="0"/>
        </w:rPr>
      </w:pPr>
    </w:p>
    <w:p w14:paraId="40021CC3" w14:textId="7797844F" w:rsidR="00A97438" w:rsidRDefault="00A97438" w:rsidP="00A97438">
      <w:pPr>
        <w:rPr>
          <w:rStyle w:val="IntenseReference"/>
          <w:b w:val="0"/>
          <w:bCs w:val="0"/>
          <w:smallCaps w:val="0"/>
          <w:color w:val="auto"/>
          <w:spacing w:val="0"/>
        </w:rPr>
      </w:pPr>
      <w:r>
        <w:rPr>
          <w:rStyle w:val="IntenseReference"/>
          <w:b w:val="0"/>
          <w:bCs w:val="0"/>
          <w:smallCaps w:val="0"/>
          <w:color w:val="auto"/>
          <w:spacing w:val="0"/>
        </w:rPr>
        <w:t>This session is envisaged to take longer than 45 minutes, so it is possible that the works</w:t>
      </w:r>
      <w:r w:rsidR="004705FB">
        <w:rPr>
          <w:rStyle w:val="IntenseReference"/>
          <w:b w:val="0"/>
          <w:bCs w:val="0"/>
          <w:smallCaps w:val="0"/>
          <w:color w:val="auto"/>
          <w:spacing w:val="0"/>
        </w:rPr>
        <w:t>hop will end between 17:00 and 1</w:t>
      </w:r>
      <w:r>
        <w:rPr>
          <w:rStyle w:val="IntenseReference"/>
          <w:b w:val="0"/>
          <w:bCs w:val="0"/>
          <w:smallCaps w:val="0"/>
          <w:color w:val="auto"/>
          <w:spacing w:val="0"/>
        </w:rPr>
        <w:t>7:30.</w:t>
      </w:r>
    </w:p>
    <w:p w14:paraId="0ABBC908" w14:textId="77777777" w:rsidR="004705FB" w:rsidRDefault="004705FB" w:rsidP="00A97438">
      <w:pPr>
        <w:rPr>
          <w:rStyle w:val="IntenseReference"/>
          <w:b w:val="0"/>
          <w:bCs w:val="0"/>
          <w:smallCaps w:val="0"/>
          <w:color w:val="auto"/>
          <w:spacing w:val="0"/>
        </w:rPr>
      </w:pPr>
    </w:p>
    <w:p w14:paraId="611BF4F9" w14:textId="0891CFB9" w:rsidR="004705FB" w:rsidRDefault="004705FB">
      <w:pPr>
        <w:rPr>
          <w:rStyle w:val="IntenseReference"/>
          <w:b w:val="0"/>
          <w:bCs w:val="0"/>
          <w:smallCaps w:val="0"/>
          <w:color w:val="auto"/>
          <w:spacing w:val="0"/>
        </w:rPr>
      </w:pPr>
      <w:r>
        <w:rPr>
          <w:rStyle w:val="IntenseReference"/>
          <w:b w:val="0"/>
          <w:bCs w:val="0"/>
          <w:smallCaps w:val="0"/>
          <w:color w:val="auto"/>
          <w:spacing w:val="0"/>
        </w:rPr>
        <w:br w:type="page"/>
      </w:r>
    </w:p>
    <w:p w14:paraId="5CDAA8D3" w14:textId="70B9632D" w:rsidR="004705FB" w:rsidRPr="00CD4316" w:rsidRDefault="00CD4316" w:rsidP="00CD4316">
      <w:pPr>
        <w:pStyle w:val="IntenseQuote"/>
        <w:rPr>
          <w:rStyle w:val="IntenseReference"/>
          <w:bCs w:val="0"/>
          <w:i w:val="0"/>
          <w:smallCaps w:val="0"/>
          <w:color w:val="44546A" w:themeColor="text2"/>
          <w:spacing w:val="0"/>
          <w:sz w:val="28"/>
          <w:szCs w:val="28"/>
        </w:rPr>
      </w:pPr>
      <w:r w:rsidRPr="00CD4316">
        <w:rPr>
          <w:rStyle w:val="IntenseReference"/>
          <w:bCs w:val="0"/>
          <w:i w:val="0"/>
          <w:smallCaps w:val="0"/>
          <w:color w:val="44546A" w:themeColor="text2"/>
          <w:spacing w:val="0"/>
          <w:sz w:val="28"/>
          <w:szCs w:val="28"/>
        </w:rPr>
        <w:t>Decisions to be taken during the workshop</w:t>
      </w:r>
    </w:p>
    <w:p w14:paraId="59B4309A" w14:textId="4443188A" w:rsidR="00CD4316" w:rsidRDefault="00CD4316" w:rsidP="00CD4316">
      <w:pPr>
        <w:pStyle w:val="ListParagraph"/>
        <w:numPr>
          <w:ilvl w:val="0"/>
          <w:numId w:val="9"/>
        </w:numPr>
        <w:contextualSpacing w:val="0"/>
      </w:pPr>
      <w:r>
        <w:t>Fieldwork areas:</w:t>
      </w:r>
    </w:p>
    <w:tbl>
      <w:tblPr>
        <w:tblStyle w:val="GridTable6Colorful"/>
        <w:tblW w:w="5000" w:type="pct"/>
        <w:tblLook w:val="0620" w:firstRow="1" w:lastRow="0" w:firstColumn="0" w:lastColumn="0" w:noHBand="1" w:noVBand="1"/>
      </w:tblPr>
      <w:tblGrid>
        <w:gridCol w:w="2648"/>
        <w:gridCol w:w="1851"/>
        <w:gridCol w:w="3159"/>
        <w:gridCol w:w="1352"/>
      </w:tblGrid>
      <w:tr w:rsidR="002710C3" w:rsidRPr="00CD4316" w14:paraId="152D690D" w14:textId="77777777" w:rsidTr="002710C3">
        <w:trPr>
          <w:cnfStyle w:val="100000000000" w:firstRow="1" w:lastRow="0" w:firstColumn="0" w:lastColumn="0" w:oddVBand="0" w:evenVBand="0" w:oddHBand="0" w:evenHBand="0" w:firstRowFirstColumn="0" w:firstRowLastColumn="0" w:lastRowFirstColumn="0" w:lastRowLastColumn="0"/>
          <w:trHeight w:val="170"/>
        </w:trPr>
        <w:tc>
          <w:tcPr>
            <w:tcW w:w="1470" w:type="pct"/>
            <w:hideMark/>
          </w:tcPr>
          <w:p w14:paraId="7EC28063" w14:textId="77777777" w:rsidR="00CD4316" w:rsidRPr="00CD4316" w:rsidRDefault="00CD4316" w:rsidP="00CD4316">
            <w:pPr>
              <w:pStyle w:val="NoSpacing"/>
              <w:spacing w:before="40" w:after="40"/>
            </w:pPr>
            <w:r w:rsidRPr="00CD4316">
              <w:rPr>
                <w:lang w:val="en-US"/>
              </w:rPr>
              <w:t>Country</w:t>
            </w:r>
          </w:p>
        </w:tc>
        <w:tc>
          <w:tcPr>
            <w:tcW w:w="1027" w:type="pct"/>
            <w:hideMark/>
          </w:tcPr>
          <w:p w14:paraId="06C44922" w14:textId="77777777" w:rsidR="00CD4316" w:rsidRPr="00CD4316" w:rsidRDefault="00CD4316" w:rsidP="00CD4316">
            <w:pPr>
              <w:pStyle w:val="NoSpacing"/>
              <w:spacing w:before="40" w:after="40"/>
            </w:pPr>
            <w:r w:rsidRPr="00CD4316">
              <w:rPr>
                <w:lang w:val="en-US"/>
              </w:rPr>
              <w:t xml:space="preserve">Agency </w:t>
            </w:r>
          </w:p>
        </w:tc>
        <w:tc>
          <w:tcPr>
            <w:tcW w:w="1753" w:type="pct"/>
            <w:hideMark/>
          </w:tcPr>
          <w:p w14:paraId="333657DF" w14:textId="77777777" w:rsidR="00CD4316" w:rsidRPr="00CD4316" w:rsidRDefault="00CD4316" w:rsidP="00CD4316">
            <w:pPr>
              <w:pStyle w:val="NoSpacing"/>
              <w:spacing w:before="40" w:after="40"/>
            </w:pPr>
            <w:r w:rsidRPr="00CD4316">
              <w:rPr>
                <w:lang w:val="en-US"/>
              </w:rPr>
              <w:t>Implemented TFCAs</w:t>
            </w:r>
          </w:p>
        </w:tc>
        <w:tc>
          <w:tcPr>
            <w:tcW w:w="750" w:type="pct"/>
            <w:hideMark/>
          </w:tcPr>
          <w:p w14:paraId="46D5DA88" w14:textId="77777777" w:rsidR="00CD4316" w:rsidRPr="00CD4316" w:rsidRDefault="00CD4316" w:rsidP="00CD4316">
            <w:pPr>
              <w:pStyle w:val="NoSpacing"/>
              <w:spacing w:before="40" w:after="40"/>
            </w:pPr>
            <w:r w:rsidRPr="00CD4316">
              <w:rPr>
                <w:lang w:val="en-US"/>
              </w:rPr>
              <w:t>Visit</w:t>
            </w:r>
          </w:p>
        </w:tc>
      </w:tr>
      <w:tr w:rsidR="002710C3" w:rsidRPr="00CD4316" w14:paraId="3E17B992" w14:textId="77777777" w:rsidTr="002710C3">
        <w:trPr>
          <w:trHeight w:val="170"/>
        </w:trPr>
        <w:tc>
          <w:tcPr>
            <w:tcW w:w="1470" w:type="pct"/>
            <w:hideMark/>
          </w:tcPr>
          <w:p w14:paraId="0A23E2CE" w14:textId="77777777" w:rsidR="00CD4316" w:rsidRPr="00CD4316" w:rsidRDefault="00CD4316" w:rsidP="00CD4316">
            <w:pPr>
              <w:pStyle w:val="NoSpacing"/>
              <w:spacing w:before="40" w:after="40"/>
              <w:rPr>
                <w:sz w:val="21"/>
                <w:szCs w:val="21"/>
              </w:rPr>
            </w:pPr>
            <w:r w:rsidRPr="00CD4316">
              <w:rPr>
                <w:sz w:val="21"/>
                <w:szCs w:val="21"/>
                <w:lang w:val="en-US"/>
              </w:rPr>
              <w:t>Angola</w:t>
            </w:r>
          </w:p>
        </w:tc>
        <w:tc>
          <w:tcPr>
            <w:tcW w:w="1027" w:type="pct"/>
            <w:hideMark/>
          </w:tcPr>
          <w:p w14:paraId="1DC0AC77" w14:textId="77777777" w:rsidR="00CD4316" w:rsidRPr="00CD4316" w:rsidRDefault="00CD4316" w:rsidP="00CD4316">
            <w:pPr>
              <w:pStyle w:val="NoSpacing"/>
              <w:spacing w:before="40" w:after="40"/>
              <w:rPr>
                <w:sz w:val="21"/>
                <w:szCs w:val="21"/>
              </w:rPr>
            </w:pPr>
          </w:p>
        </w:tc>
        <w:tc>
          <w:tcPr>
            <w:tcW w:w="1753" w:type="pct"/>
            <w:hideMark/>
          </w:tcPr>
          <w:p w14:paraId="03A50A7B" w14:textId="77777777" w:rsidR="00CD4316" w:rsidRPr="00CD4316" w:rsidRDefault="00CD4316" w:rsidP="00CD4316">
            <w:pPr>
              <w:pStyle w:val="NoSpacing"/>
              <w:spacing w:before="40" w:after="40"/>
              <w:rPr>
                <w:sz w:val="21"/>
                <w:szCs w:val="21"/>
              </w:rPr>
            </w:pPr>
          </w:p>
        </w:tc>
        <w:tc>
          <w:tcPr>
            <w:tcW w:w="750" w:type="pct"/>
            <w:hideMark/>
          </w:tcPr>
          <w:p w14:paraId="6D8FBB77" w14:textId="77777777" w:rsidR="00CD4316" w:rsidRPr="00CD4316" w:rsidRDefault="00CD4316" w:rsidP="00CD4316">
            <w:pPr>
              <w:pStyle w:val="NoSpacing"/>
              <w:spacing w:before="40" w:after="40"/>
              <w:rPr>
                <w:sz w:val="21"/>
                <w:szCs w:val="21"/>
              </w:rPr>
            </w:pPr>
          </w:p>
        </w:tc>
      </w:tr>
      <w:tr w:rsidR="002710C3" w:rsidRPr="00CD4316" w14:paraId="0B661D13" w14:textId="77777777" w:rsidTr="002710C3">
        <w:trPr>
          <w:trHeight w:val="170"/>
        </w:trPr>
        <w:tc>
          <w:tcPr>
            <w:tcW w:w="1470" w:type="pct"/>
            <w:hideMark/>
          </w:tcPr>
          <w:p w14:paraId="2F36DAE6" w14:textId="77777777" w:rsidR="00CD4316" w:rsidRPr="00CD4316" w:rsidRDefault="00CD4316" w:rsidP="00CD4316">
            <w:pPr>
              <w:pStyle w:val="NoSpacing"/>
              <w:spacing w:before="40" w:after="40"/>
              <w:rPr>
                <w:sz w:val="21"/>
                <w:szCs w:val="21"/>
              </w:rPr>
            </w:pPr>
            <w:r w:rsidRPr="00CD4316">
              <w:rPr>
                <w:sz w:val="21"/>
                <w:szCs w:val="21"/>
                <w:lang w:val="en-US"/>
              </w:rPr>
              <w:t>Botswana</w:t>
            </w:r>
          </w:p>
        </w:tc>
        <w:tc>
          <w:tcPr>
            <w:tcW w:w="1027" w:type="pct"/>
            <w:hideMark/>
          </w:tcPr>
          <w:p w14:paraId="6678809F" w14:textId="77777777" w:rsidR="00CD4316" w:rsidRPr="00CD4316" w:rsidRDefault="00CD4316" w:rsidP="00CD4316">
            <w:pPr>
              <w:pStyle w:val="NoSpacing"/>
              <w:spacing w:before="40" w:after="40"/>
              <w:rPr>
                <w:sz w:val="21"/>
                <w:szCs w:val="21"/>
              </w:rPr>
            </w:pPr>
            <w:r w:rsidRPr="00CD4316">
              <w:rPr>
                <w:sz w:val="21"/>
                <w:szCs w:val="21"/>
                <w:lang w:val="en-US"/>
              </w:rPr>
              <w:t>KAZA Secretariat</w:t>
            </w:r>
          </w:p>
        </w:tc>
        <w:tc>
          <w:tcPr>
            <w:tcW w:w="1753" w:type="pct"/>
            <w:hideMark/>
          </w:tcPr>
          <w:p w14:paraId="37EB3026" w14:textId="77777777" w:rsidR="00CD4316" w:rsidRPr="00CD4316" w:rsidRDefault="00CD4316" w:rsidP="00CD4316">
            <w:pPr>
              <w:pStyle w:val="NoSpacing"/>
              <w:spacing w:before="40" w:after="40"/>
              <w:rPr>
                <w:sz w:val="21"/>
                <w:szCs w:val="21"/>
              </w:rPr>
            </w:pPr>
            <w:r w:rsidRPr="00CD4316">
              <w:rPr>
                <w:sz w:val="21"/>
                <w:szCs w:val="21"/>
                <w:lang w:val="en-US"/>
              </w:rPr>
              <w:t>KAZA TFCA</w:t>
            </w:r>
          </w:p>
        </w:tc>
        <w:tc>
          <w:tcPr>
            <w:tcW w:w="750" w:type="pct"/>
            <w:hideMark/>
          </w:tcPr>
          <w:p w14:paraId="54A2FA38" w14:textId="77777777" w:rsidR="00CD4316" w:rsidRPr="00CD4316" w:rsidRDefault="00CD4316" w:rsidP="00CD4316">
            <w:pPr>
              <w:pStyle w:val="NoSpacing"/>
              <w:spacing w:before="40" w:after="40"/>
              <w:rPr>
                <w:sz w:val="21"/>
                <w:szCs w:val="21"/>
              </w:rPr>
            </w:pPr>
            <w:r w:rsidRPr="00CD4316">
              <w:rPr>
                <w:sz w:val="21"/>
                <w:szCs w:val="21"/>
                <w:lang w:val="en-US"/>
              </w:rPr>
              <w:t>Completed</w:t>
            </w:r>
          </w:p>
        </w:tc>
      </w:tr>
      <w:tr w:rsidR="002710C3" w:rsidRPr="00CD4316" w14:paraId="7262686C" w14:textId="77777777" w:rsidTr="002710C3">
        <w:trPr>
          <w:trHeight w:val="170"/>
        </w:trPr>
        <w:tc>
          <w:tcPr>
            <w:tcW w:w="1470" w:type="pct"/>
            <w:hideMark/>
          </w:tcPr>
          <w:p w14:paraId="67761680" w14:textId="77777777" w:rsidR="00CD4316" w:rsidRPr="00CD4316" w:rsidRDefault="00CD4316" w:rsidP="00CD4316">
            <w:pPr>
              <w:pStyle w:val="NoSpacing"/>
              <w:spacing w:before="40" w:after="40"/>
              <w:rPr>
                <w:sz w:val="21"/>
                <w:szCs w:val="21"/>
              </w:rPr>
            </w:pPr>
            <w:r w:rsidRPr="00CD4316">
              <w:rPr>
                <w:sz w:val="21"/>
                <w:szCs w:val="21"/>
                <w:lang w:val="en-US"/>
              </w:rPr>
              <w:t>Democratic Republic of Congo</w:t>
            </w:r>
          </w:p>
        </w:tc>
        <w:tc>
          <w:tcPr>
            <w:tcW w:w="1027" w:type="pct"/>
            <w:hideMark/>
          </w:tcPr>
          <w:p w14:paraId="384A19F9" w14:textId="77777777" w:rsidR="00CD4316" w:rsidRPr="00CD4316" w:rsidRDefault="00CD4316" w:rsidP="00CD4316">
            <w:pPr>
              <w:pStyle w:val="NoSpacing"/>
              <w:spacing w:before="40" w:after="40"/>
              <w:rPr>
                <w:sz w:val="21"/>
                <w:szCs w:val="21"/>
              </w:rPr>
            </w:pPr>
          </w:p>
        </w:tc>
        <w:tc>
          <w:tcPr>
            <w:tcW w:w="1753" w:type="pct"/>
            <w:hideMark/>
          </w:tcPr>
          <w:p w14:paraId="0DD32766" w14:textId="77777777" w:rsidR="00CD4316" w:rsidRPr="00CD4316" w:rsidRDefault="00CD4316" w:rsidP="00CD4316">
            <w:pPr>
              <w:pStyle w:val="NoSpacing"/>
              <w:spacing w:before="40" w:after="40"/>
              <w:rPr>
                <w:sz w:val="21"/>
                <w:szCs w:val="21"/>
              </w:rPr>
            </w:pPr>
          </w:p>
        </w:tc>
        <w:tc>
          <w:tcPr>
            <w:tcW w:w="750" w:type="pct"/>
            <w:hideMark/>
          </w:tcPr>
          <w:p w14:paraId="789B2188" w14:textId="77777777" w:rsidR="00CD4316" w:rsidRPr="00CD4316" w:rsidRDefault="00CD4316" w:rsidP="00CD4316">
            <w:pPr>
              <w:pStyle w:val="NoSpacing"/>
              <w:spacing w:before="40" w:after="40"/>
              <w:rPr>
                <w:sz w:val="21"/>
                <w:szCs w:val="21"/>
              </w:rPr>
            </w:pPr>
          </w:p>
        </w:tc>
      </w:tr>
      <w:tr w:rsidR="002710C3" w:rsidRPr="00CD4316" w14:paraId="06D2571D" w14:textId="77777777" w:rsidTr="002710C3">
        <w:trPr>
          <w:trHeight w:val="170"/>
        </w:trPr>
        <w:tc>
          <w:tcPr>
            <w:tcW w:w="1470" w:type="pct"/>
            <w:hideMark/>
          </w:tcPr>
          <w:p w14:paraId="444CE78D" w14:textId="77777777" w:rsidR="00CD4316" w:rsidRPr="00CD4316" w:rsidRDefault="00CD4316" w:rsidP="00CD4316">
            <w:pPr>
              <w:pStyle w:val="NoSpacing"/>
              <w:spacing w:before="40" w:after="40"/>
              <w:rPr>
                <w:sz w:val="21"/>
                <w:szCs w:val="21"/>
              </w:rPr>
            </w:pPr>
            <w:r w:rsidRPr="00CD4316">
              <w:rPr>
                <w:sz w:val="21"/>
                <w:szCs w:val="21"/>
                <w:lang w:val="en-US"/>
              </w:rPr>
              <w:t>Lesotho</w:t>
            </w:r>
          </w:p>
        </w:tc>
        <w:tc>
          <w:tcPr>
            <w:tcW w:w="1027" w:type="pct"/>
            <w:hideMark/>
          </w:tcPr>
          <w:p w14:paraId="555BF0DA" w14:textId="77777777" w:rsidR="00CD4316" w:rsidRPr="00CD4316" w:rsidRDefault="00CD4316" w:rsidP="00CD4316">
            <w:pPr>
              <w:pStyle w:val="NoSpacing"/>
              <w:spacing w:before="40" w:after="40"/>
              <w:rPr>
                <w:sz w:val="21"/>
                <w:szCs w:val="21"/>
              </w:rPr>
            </w:pPr>
          </w:p>
        </w:tc>
        <w:tc>
          <w:tcPr>
            <w:tcW w:w="1753" w:type="pct"/>
            <w:hideMark/>
          </w:tcPr>
          <w:p w14:paraId="4333B2DD" w14:textId="77777777" w:rsidR="00CD4316" w:rsidRPr="00CD4316" w:rsidRDefault="00CD4316" w:rsidP="00CD4316">
            <w:pPr>
              <w:pStyle w:val="NoSpacing"/>
              <w:spacing w:before="40" w:after="40"/>
              <w:rPr>
                <w:sz w:val="21"/>
                <w:szCs w:val="21"/>
              </w:rPr>
            </w:pPr>
          </w:p>
        </w:tc>
        <w:tc>
          <w:tcPr>
            <w:tcW w:w="750" w:type="pct"/>
            <w:hideMark/>
          </w:tcPr>
          <w:p w14:paraId="31618FB1" w14:textId="77777777" w:rsidR="00CD4316" w:rsidRPr="00CD4316" w:rsidRDefault="00CD4316" w:rsidP="00CD4316">
            <w:pPr>
              <w:pStyle w:val="NoSpacing"/>
              <w:spacing w:before="40" w:after="40"/>
              <w:rPr>
                <w:sz w:val="21"/>
                <w:szCs w:val="21"/>
              </w:rPr>
            </w:pPr>
          </w:p>
        </w:tc>
      </w:tr>
      <w:tr w:rsidR="002710C3" w:rsidRPr="00CD4316" w14:paraId="46C53760" w14:textId="77777777" w:rsidTr="002710C3">
        <w:trPr>
          <w:trHeight w:val="170"/>
        </w:trPr>
        <w:tc>
          <w:tcPr>
            <w:tcW w:w="1470" w:type="pct"/>
            <w:hideMark/>
          </w:tcPr>
          <w:p w14:paraId="4E64B6E5" w14:textId="77777777" w:rsidR="00CD4316" w:rsidRPr="00CD4316" w:rsidRDefault="00CD4316" w:rsidP="00CD4316">
            <w:pPr>
              <w:pStyle w:val="NoSpacing"/>
              <w:spacing w:before="40" w:after="40"/>
              <w:rPr>
                <w:sz w:val="21"/>
                <w:szCs w:val="21"/>
              </w:rPr>
            </w:pPr>
            <w:r w:rsidRPr="00CD4316">
              <w:rPr>
                <w:sz w:val="21"/>
                <w:szCs w:val="21"/>
                <w:lang w:val="en-US"/>
              </w:rPr>
              <w:t>Malawi</w:t>
            </w:r>
          </w:p>
        </w:tc>
        <w:tc>
          <w:tcPr>
            <w:tcW w:w="1027" w:type="pct"/>
            <w:hideMark/>
          </w:tcPr>
          <w:p w14:paraId="08C95459" w14:textId="77777777" w:rsidR="00CD4316" w:rsidRPr="00CD4316" w:rsidRDefault="00CD4316" w:rsidP="00CD4316">
            <w:pPr>
              <w:pStyle w:val="NoSpacing"/>
              <w:spacing w:before="40" w:after="40"/>
              <w:rPr>
                <w:sz w:val="21"/>
                <w:szCs w:val="21"/>
              </w:rPr>
            </w:pPr>
          </w:p>
        </w:tc>
        <w:tc>
          <w:tcPr>
            <w:tcW w:w="1753" w:type="pct"/>
            <w:hideMark/>
          </w:tcPr>
          <w:p w14:paraId="2EB5960D" w14:textId="77777777" w:rsidR="00CD4316" w:rsidRPr="00CD4316" w:rsidRDefault="00CD4316" w:rsidP="00CD4316">
            <w:pPr>
              <w:pStyle w:val="NoSpacing"/>
              <w:spacing w:before="40" w:after="40"/>
              <w:rPr>
                <w:sz w:val="21"/>
                <w:szCs w:val="21"/>
              </w:rPr>
            </w:pPr>
          </w:p>
        </w:tc>
        <w:tc>
          <w:tcPr>
            <w:tcW w:w="750" w:type="pct"/>
            <w:hideMark/>
          </w:tcPr>
          <w:p w14:paraId="074A41A6" w14:textId="77777777" w:rsidR="00CD4316" w:rsidRPr="00CD4316" w:rsidRDefault="00CD4316" w:rsidP="00CD4316">
            <w:pPr>
              <w:pStyle w:val="NoSpacing"/>
              <w:spacing w:before="40" w:after="40"/>
              <w:rPr>
                <w:sz w:val="21"/>
                <w:szCs w:val="21"/>
              </w:rPr>
            </w:pPr>
          </w:p>
        </w:tc>
      </w:tr>
      <w:tr w:rsidR="002710C3" w:rsidRPr="00CD4316" w14:paraId="04D3FE02" w14:textId="77777777" w:rsidTr="002710C3">
        <w:trPr>
          <w:trHeight w:val="170"/>
        </w:trPr>
        <w:tc>
          <w:tcPr>
            <w:tcW w:w="1470" w:type="pct"/>
            <w:hideMark/>
          </w:tcPr>
          <w:p w14:paraId="16EA2EF3" w14:textId="77777777" w:rsidR="00CD4316" w:rsidRPr="00CD4316" w:rsidRDefault="00CD4316" w:rsidP="00CD4316">
            <w:pPr>
              <w:pStyle w:val="NoSpacing"/>
              <w:spacing w:before="40" w:after="40"/>
              <w:rPr>
                <w:sz w:val="21"/>
                <w:szCs w:val="21"/>
              </w:rPr>
            </w:pPr>
            <w:r w:rsidRPr="00CD4316">
              <w:rPr>
                <w:sz w:val="21"/>
                <w:szCs w:val="21"/>
                <w:lang w:val="en-US"/>
              </w:rPr>
              <w:t>Mozambique</w:t>
            </w:r>
          </w:p>
        </w:tc>
        <w:tc>
          <w:tcPr>
            <w:tcW w:w="1027" w:type="pct"/>
            <w:hideMark/>
          </w:tcPr>
          <w:p w14:paraId="3117E849" w14:textId="77777777" w:rsidR="00CD4316" w:rsidRPr="00CD4316" w:rsidRDefault="00CD4316" w:rsidP="00CD4316">
            <w:pPr>
              <w:pStyle w:val="NoSpacing"/>
              <w:spacing w:before="40" w:after="40"/>
              <w:rPr>
                <w:sz w:val="21"/>
                <w:szCs w:val="21"/>
              </w:rPr>
            </w:pPr>
            <w:r w:rsidRPr="00CD4316">
              <w:rPr>
                <w:sz w:val="21"/>
                <w:szCs w:val="21"/>
                <w:lang w:val="en-US"/>
              </w:rPr>
              <w:t>ANAC; MozBio</w:t>
            </w:r>
          </w:p>
        </w:tc>
        <w:tc>
          <w:tcPr>
            <w:tcW w:w="1753" w:type="pct"/>
            <w:hideMark/>
          </w:tcPr>
          <w:p w14:paraId="7D370159" w14:textId="77777777" w:rsidR="00CD4316" w:rsidRPr="00CD4316" w:rsidRDefault="00CD4316" w:rsidP="00CD4316">
            <w:pPr>
              <w:pStyle w:val="NoSpacing"/>
              <w:spacing w:before="40" w:after="40"/>
              <w:rPr>
                <w:sz w:val="21"/>
                <w:szCs w:val="21"/>
              </w:rPr>
            </w:pPr>
            <w:r w:rsidRPr="00CD4316">
              <w:rPr>
                <w:sz w:val="21"/>
                <w:szCs w:val="21"/>
                <w:lang w:val="en-US"/>
              </w:rPr>
              <w:t>Lubombo, GLTFCA, Chimanimani</w:t>
            </w:r>
          </w:p>
        </w:tc>
        <w:tc>
          <w:tcPr>
            <w:tcW w:w="750" w:type="pct"/>
            <w:hideMark/>
          </w:tcPr>
          <w:p w14:paraId="423BA273" w14:textId="77777777" w:rsidR="00CD4316" w:rsidRPr="00CD4316" w:rsidRDefault="00CD4316" w:rsidP="00CD4316">
            <w:pPr>
              <w:pStyle w:val="NoSpacing"/>
              <w:spacing w:before="40" w:after="40"/>
              <w:rPr>
                <w:sz w:val="21"/>
                <w:szCs w:val="21"/>
              </w:rPr>
            </w:pPr>
            <w:r w:rsidRPr="00CD4316">
              <w:rPr>
                <w:sz w:val="21"/>
                <w:szCs w:val="21"/>
                <w:lang w:val="en-US"/>
              </w:rPr>
              <w:t>Completed</w:t>
            </w:r>
          </w:p>
        </w:tc>
      </w:tr>
      <w:tr w:rsidR="002710C3" w:rsidRPr="00CD4316" w14:paraId="419F0051" w14:textId="77777777" w:rsidTr="002710C3">
        <w:trPr>
          <w:trHeight w:val="170"/>
        </w:trPr>
        <w:tc>
          <w:tcPr>
            <w:tcW w:w="1470" w:type="pct"/>
            <w:hideMark/>
          </w:tcPr>
          <w:p w14:paraId="53C4393D" w14:textId="77777777" w:rsidR="00CD4316" w:rsidRPr="00CD4316" w:rsidRDefault="00CD4316" w:rsidP="00CD4316">
            <w:pPr>
              <w:pStyle w:val="NoSpacing"/>
              <w:spacing w:before="40" w:after="40"/>
              <w:rPr>
                <w:sz w:val="21"/>
                <w:szCs w:val="21"/>
              </w:rPr>
            </w:pPr>
            <w:r w:rsidRPr="00CD4316">
              <w:rPr>
                <w:sz w:val="21"/>
                <w:szCs w:val="21"/>
                <w:lang w:val="en-US"/>
              </w:rPr>
              <w:t>Namibia</w:t>
            </w:r>
          </w:p>
        </w:tc>
        <w:tc>
          <w:tcPr>
            <w:tcW w:w="1027" w:type="pct"/>
            <w:hideMark/>
          </w:tcPr>
          <w:p w14:paraId="29D4C0F0" w14:textId="77777777" w:rsidR="00CD4316" w:rsidRPr="00CD4316" w:rsidRDefault="00CD4316" w:rsidP="00CD4316">
            <w:pPr>
              <w:pStyle w:val="NoSpacing"/>
              <w:spacing w:before="40" w:after="40"/>
              <w:rPr>
                <w:sz w:val="21"/>
                <w:szCs w:val="21"/>
              </w:rPr>
            </w:pPr>
          </w:p>
        </w:tc>
        <w:tc>
          <w:tcPr>
            <w:tcW w:w="1753" w:type="pct"/>
            <w:hideMark/>
          </w:tcPr>
          <w:p w14:paraId="61FA809E" w14:textId="77777777" w:rsidR="00CD4316" w:rsidRPr="00CD4316" w:rsidRDefault="00CD4316" w:rsidP="00CD4316">
            <w:pPr>
              <w:pStyle w:val="NoSpacing"/>
              <w:spacing w:before="40" w:after="40"/>
              <w:rPr>
                <w:sz w:val="21"/>
                <w:szCs w:val="21"/>
              </w:rPr>
            </w:pPr>
          </w:p>
        </w:tc>
        <w:tc>
          <w:tcPr>
            <w:tcW w:w="750" w:type="pct"/>
            <w:hideMark/>
          </w:tcPr>
          <w:p w14:paraId="62250789" w14:textId="77777777" w:rsidR="00CD4316" w:rsidRPr="00CD4316" w:rsidRDefault="00CD4316" w:rsidP="00CD4316">
            <w:pPr>
              <w:pStyle w:val="NoSpacing"/>
              <w:spacing w:before="40" w:after="40"/>
              <w:rPr>
                <w:sz w:val="21"/>
                <w:szCs w:val="21"/>
              </w:rPr>
            </w:pPr>
          </w:p>
        </w:tc>
      </w:tr>
      <w:tr w:rsidR="002710C3" w:rsidRPr="00CD4316" w14:paraId="22564DF9" w14:textId="77777777" w:rsidTr="002710C3">
        <w:trPr>
          <w:trHeight w:val="170"/>
        </w:trPr>
        <w:tc>
          <w:tcPr>
            <w:tcW w:w="1470" w:type="pct"/>
            <w:hideMark/>
          </w:tcPr>
          <w:p w14:paraId="0BDBEC56" w14:textId="77777777" w:rsidR="00CD4316" w:rsidRPr="00CD4316" w:rsidRDefault="00CD4316" w:rsidP="00CD4316">
            <w:pPr>
              <w:pStyle w:val="NoSpacing"/>
              <w:spacing w:before="40" w:after="40"/>
              <w:rPr>
                <w:sz w:val="21"/>
                <w:szCs w:val="21"/>
              </w:rPr>
            </w:pPr>
            <w:r w:rsidRPr="00CD4316">
              <w:rPr>
                <w:sz w:val="21"/>
                <w:szCs w:val="21"/>
                <w:lang w:val="en-US"/>
              </w:rPr>
              <w:t>South Africa</w:t>
            </w:r>
          </w:p>
        </w:tc>
        <w:tc>
          <w:tcPr>
            <w:tcW w:w="1027" w:type="pct"/>
            <w:hideMark/>
          </w:tcPr>
          <w:p w14:paraId="0F06489B" w14:textId="77777777" w:rsidR="00CD4316" w:rsidRPr="00CD4316" w:rsidRDefault="00CD4316" w:rsidP="00CD4316">
            <w:pPr>
              <w:pStyle w:val="NoSpacing"/>
              <w:spacing w:before="40" w:after="40"/>
              <w:rPr>
                <w:sz w:val="21"/>
                <w:szCs w:val="21"/>
              </w:rPr>
            </w:pPr>
          </w:p>
        </w:tc>
        <w:tc>
          <w:tcPr>
            <w:tcW w:w="1753" w:type="pct"/>
            <w:hideMark/>
          </w:tcPr>
          <w:p w14:paraId="7F1C1FF9" w14:textId="77777777" w:rsidR="00CD4316" w:rsidRPr="00CD4316" w:rsidRDefault="00CD4316" w:rsidP="00CD4316">
            <w:pPr>
              <w:pStyle w:val="NoSpacing"/>
              <w:spacing w:before="40" w:after="40"/>
              <w:rPr>
                <w:sz w:val="21"/>
                <w:szCs w:val="21"/>
              </w:rPr>
            </w:pPr>
          </w:p>
        </w:tc>
        <w:tc>
          <w:tcPr>
            <w:tcW w:w="750" w:type="pct"/>
            <w:hideMark/>
          </w:tcPr>
          <w:p w14:paraId="7503801A" w14:textId="77777777" w:rsidR="00CD4316" w:rsidRPr="00CD4316" w:rsidRDefault="00CD4316" w:rsidP="00CD4316">
            <w:pPr>
              <w:pStyle w:val="NoSpacing"/>
              <w:spacing w:before="40" w:after="40"/>
              <w:rPr>
                <w:sz w:val="21"/>
                <w:szCs w:val="21"/>
              </w:rPr>
            </w:pPr>
          </w:p>
        </w:tc>
      </w:tr>
      <w:tr w:rsidR="002710C3" w:rsidRPr="00CD4316" w14:paraId="7F38389D" w14:textId="77777777" w:rsidTr="002710C3">
        <w:trPr>
          <w:trHeight w:val="170"/>
        </w:trPr>
        <w:tc>
          <w:tcPr>
            <w:tcW w:w="1470" w:type="pct"/>
            <w:hideMark/>
          </w:tcPr>
          <w:p w14:paraId="63FA0BEB" w14:textId="77777777" w:rsidR="00CD4316" w:rsidRPr="00CD4316" w:rsidRDefault="00CD4316" w:rsidP="00CD4316">
            <w:pPr>
              <w:pStyle w:val="NoSpacing"/>
              <w:spacing w:before="40" w:after="40"/>
              <w:rPr>
                <w:sz w:val="21"/>
                <w:szCs w:val="21"/>
              </w:rPr>
            </w:pPr>
            <w:r w:rsidRPr="00CD4316">
              <w:rPr>
                <w:sz w:val="21"/>
                <w:szCs w:val="21"/>
                <w:lang w:val="en-US"/>
              </w:rPr>
              <w:t>Swaziland</w:t>
            </w:r>
          </w:p>
        </w:tc>
        <w:tc>
          <w:tcPr>
            <w:tcW w:w="1027" w:type="pct"/>
            <w:hideMark/>
          </w:tcPr>
          <w:p w14:paraId="0AA814A2" w14:textId="77777777" w:rsidR="00CD4316" w:rsidRPr="00CD4316" w:rsidRDefault="00CD4316" w:rsidP="00CD4316">
            <w:pPr>
              <w:pStyle w:val="NoSpacing"/>
              <w:spacing w:before="40" w:after="40"/>
              <w:rPr>
                <w:sz w:val="21"/>
                <w:szCs w:val="21"/>
              </w:rPr>
            </w:pPr>
            <w:r w:rsidRPr="00CD4316">
              <w:rPr>
                <w:sz w:val="21"/>
                <w:szCs w:val="21"/>
                <w:lang w:val="en-US"/>
              </w:rPr>
              <w:t>NTC</w:t>
            </w:r>
          </w:p>
        </w:tc>
        <w:tc>
          <w:tcPr>
            <w:tcW w:w="1753" w:type="pct"/>
            <w:hideMark/>
          </w:tcPr>
          <w:p w14:paraId="6D2C51A8" w14:textId="77777777" w:rsidR="00CD4316" w:rsidRPr="00CD4316" w:rsidRDefault="00CD4316" w:rsidP="00CD4316">
            <w:pPr>
              <w:pStyle w:val="NoSpacing"/>
              <w:spacing w:before="40" w:after="40"/>
              <w:rPr>
                <w:sz w:val="21"/>
                <w:szCs w:val="21"/>
              </w:rPr>
            </w:pPr>
            <w:r w:rsidRPr="00CD4316">
              <w:rPr>
                <w:sz w:val="21"/>
                <w:szCs w:val="21"/>
                <w:lang w:val="en-US"/>
              </w:rPr>
              <w:t>Lubombo</w:t>
            </w:r>
          </w:p>
        </w:tc>
        <w:tc>
          <w:tcPr>
            <w:tcW w:w="750" w:type="pct"/>
            <w:hideMark/>
          </w:tcPr>
          <w:p w14:paraId="58458CD2" w14:textId="77777777" w:rsidR="00CD4316" w:rsidRPr="00CD4316" w:rsidRDefault="00CD4316" w:rsidP="00CD4316">
            <w:pPr>
              <w:pStyle w:val="NoSpacing"/>
              <w:spacing w:before="40" w:after="40"/>
              <w:rPr>
                <w:sz w:val="21"/>
                <w:szCs w:val="21"/>
              </w:rPr>
            </w:pPr>
            <w:r w:rsidRPr="00CD4316">
              <w:rPr>
                <w:sz w:val="21"/>
                <w:szCs w:val="21"/>
                <w:lang w:val="en-US"/>
              </w:rPr>
              <w:t>Completed</w:t>
            </w:r>
          </w:p>
        </w:tc>
      </w:tr>
      <w:tr w:rsidR="002710C3" w:rsidRPr="00CD4316" w14:paraId="40321CDD" w14:textId="77777777" w:rsidTr="002710C3">
        <w:trPr>
          <w:trHeight w:val="170"/>
        </w:trPr>
        <w:tc>
          <w:tcPr>
            <w:tcW w:w="1470" w:type="pct"/>
            <w:hideMark/>
          </w:tcPr>
          <w:p w14:paraId="2AE0E78E" w14:textId="77777777" w:rsidR="00CD4316" w:rsidRPr="00CD4316" w:rsidRDefault="00CD4316" w:rsidP="00CD4316">
            <w:pPr>
              <w:pStyle w:val="NoSpacing"/>
              <w:spacing w:before="40" w:after="40"/>
              <w:rPr>
                <w:sz w:val="21"/>
                <w:szCs w:val="21"/>
              </w:rPr>
            </w:pPr>
            <w:r w:rsidRPr="00CD4316">
              <w:rPr>
                <w:sz w:val="21"/>
                <w:szCs w:val="21"/>
                <w:lang w:val="en-US"/>
              </w:rPr>
              <w:t>Tanzania</w:t>
            </w:r>
          </w:p>
        </w:tc>
        <w:tc>
          <w:tcPr>
            <w:tcW w:w="1027" w:type="pct"/>
            <w:hideMark/>
          </w:tcPr>
          <w:p w14:paraId="11200AA1" w14:textId="77777777" w:rsidR="00CD4316" w:rsidRPr="00CD4316" w:rsidRDefault="00CD4316" w:rsidP="00CD4316">
            <w:pPr>
              <w:pStyle w:val="NoSpacing"/>
              <w:spacing w:before="40" w:after="40"/>
              <w:rPr>
                <w:sz w:val="21"/>
                <w:szCs w:val="21"/>
              </w:rPr>
            </w:pPr>
          </w:p>
        </w:tc>
        <w:tc>
          <w:tcPr>
            <w:tcW w:w="1753" w:type="pct"/>
            <w:hideMark/>
          </w:tcPr>
          <w:p w14:paraId="15448660" w14:textId="77777777" w:rsidR="00CD4316" w:rsidRPr="00CD4316" w:rsidRDefault="00CD4316" w:rsidP="00CD4316">
            <w:pPr>
              <w:pStyle w:val="NoSpacing"/>
              <w:spacing w:before="40" w:after="40"/>
              <w:rPr>
                <w:sz w:val="21"/>
                <w:szCs w:val="21"/>
              </w:rPr>
            </w:pPr>
          </w:p>
        </w:tc>
        <w:tc>
          <w:tcPr>
            <w:tcW w:w="750" w:type="pct"/>
            <w:hideMark/>
          </w:tcPr>
          <w:p w14:paraId="00E3DA16" w14:textId="77777777" w:rsidR="00CD4316" w:rsidRPr="00CD4316" w:rsidRDefault="00CD4316" w:rsidP="00CD4316">
            <w:pPr>
              <w:pStyle w:val="NoSpacing"/>
              <w:spacing w:before="40" w:after="40"/>
              <w:rPr>
                <w:sz w:val="21"/>
                <w:szCs w:val="21"/>
              </w:rPr>
            </w:pPr>
          </w:p>
        </w:tc>
      </w:tr>
      <w:tr w:rsidR="002710C3" w:rsidRPr="00CD4316" w14:paraId="7279F0D9" w14:textId="77777777" w:rsidTr="002710C3">
        <w:trPr>
          <w:trHeight w:val="170"/>
        </w:trPr>
        <w:tc>
          <w:tcPr>
            <w:tcW w:w="1470" w:type="pct"/>
            <w:hideMark/>
          </w:tcPr>
          <w:p w14:paraId="5D8A1DD4" w14:textId="77777777" w:rsidR="00CD4316" w:rsidRPr="00CD4316" w:rsidRDefault="00CD4316" w:rsidP="00CD4316">
            <w:pPr>
              <w:pStyle w:val="NoSpacing"/>
              <w:spacing w:before="40" w:after="40"/>
              <w:rPr>
                <w:sz w:val="21"/>
                <w:szCs w:val="21"/>
              </w:rPr>
            </w:pPr>
            <w:r w:rsidRPr="00CD4316">
              <w:rPr>
                <w:sz w:val="21"/>
                <w:szCs w:val="21"/>
                <w:lang w:val="en-US"/>
              </w:rPr>
              <w:t>Zambia</w:t>
            </w:r>
          </w:p>
        </w:tc>
        <w:tc>
          <w:tcPr>
            <w:tcW w:w="1027" w:type="pct"/>
            <w:hideMark/>
          </w:tcPr>
          <w:p w14:paraId="16A747A1" w14:textId="77777777" w:rsidR="00CD4316" w:rsidRPr="00CD4316" w:rsidRDefault="00CD4316" w:rsidP="00CD4316">
            <w:pPr>
              <w:pStyle w:val="NoSpacing"/>
              <w:spacing w:before="40" w:after="40"/>
              <w:rPr>
                <w:sz w:val="21"/>
                <w:szCs w:val="21"/>
              </w:rPr>
            </w:pPr>
          </w:p>
        </w:tc>
        <w:tc>
          <w:tcPr>
            <w:tcW w:w="1753" w:type="pct"/>
            <w:hideMark/>
          </w:tcPr>
          <w:p w14:paraId="2A739766" w14:textId="77777777" w:rsidR="00CD4316" w:rsidRPr="00CD4316" w:rsidRDefault="00CD4316" w:rsidP="00CD4316">
            <w:pPr>
              <w:pStyle w:val="NoSpacing"/>
              <w:spacing w:before="40" w:after="40"/>
              <w:rPr>
                <w:sz w:val="21"/>
                <w:szCs w:val="21"/>
              </w:rPr>
            </w:pPr>
          </w:p>
        </w:tc>
        <w:tc>
          <w:tcPr>
            <w:tcW w:w="750" w:type="pct"/>
            <w:hideMark/>
          </w:tcPr>
          <w:p w14:paraId="2F83E877" w14:textId="77777777" w:rsidR="00CD4316" w:rsidRPr="00CD4316" w:rsidRDefault="00CD4316" w:rsidP="00CD4316">
            <w:pPr>
              <w:pStyle w:val="NoSpacing"/>
              <w:spacing w:before="40" w:after="40"/>
              <w:rPr>
                <w:sz w:val="21"/>
                <w:szCs w:val="21"/>
              </w:rPr>
            </w:pPr>
          </w:p>
        </w:tc>
      </w:tr>
      <w:tr w:rsidR="002710C3" w:rsidRPr="00CD4316" w14:paraId="741787A2" w14:textId="77777777" w:rsidTr="002710C3">
        <w:trPr>
          <w:trHeight w:val="170"/>
        </w:trPr>
        <w:tc>
          <w:tcPr>
            <w:tcW w:w="1470" w:type="pct"/>
            <w:hideMark/>
          </w:tcPr>
          <w:p w14:paraId="4B19A9F2" w14:textId="77777777" w:rsidR="00CD4316" w:rsidRPr="00CD4316" w:rsidRDefault="00CD4316" w:rsidP="00CD4316">
            <w:pPr>
              <w:pStyle w:val="NoSpacing"/>
              <w:spacing w:before="40" w:after="40"/>
              <w:rPr>
                <w:sz w:val="21"/>
                <w:szCs w:val="21"/>
              </w:rPr>
            </w:pPr>
            <w:r w:rsidRPr="00CD4316">
              <w:rPr>
                <w:sz w:val="21"/>
                <w:szCs w:val="21"/>
                <w:lang w:val="en-US"/>
              </w:rPr>
              <w:t>Zimbabwe</w:t>
            </w:r>
          </w:p>
        </w:tc>
        <w:tc>
          <w:tcPr>
            <w:tcW w:w="1027" w:type="pct"/>
            <w:hideMark/>
          </w:tcPr>
          <w:p w14:paraId="32997F28" w14:textId="77777777" w:rsidR="00CD4316" w:rsidRPr="00CD4316" w:rsidRDefault="00CD4316" w:rsidP="00CD4316">
            <w:pPr>
              <w:pStyle w:val="NoSpacing"/>
              <w:spacing w:before="40" w:after="40"/>
              <w:rPr>
                <w:sz w:val="21"/>
                <w:szCs w:val="21"/>
              </w:rPr>
            </w:pPr>
          </w:p>
        </w:tc>
        <w:tc>
          <w:tcPr>
            <w:tcW w:w="1753" w:type="pct"/>
            <w:hideMark/>
          </w:tcPr>
          <w:p w14:paraId="45AFFDFE" w14:textId="77777777" w:rsidR="00CD4316" w:rsidRPr="00CD4316" w:rsidRDefault="00CD4316" w:rsidP="00CD4316">
            <w:pPr>
              <w:pStyle w:val="NoSpacing"/>
              <w:spacing w:before="40" w:after="40"/>
              <w:rPr>
                <w:sz w:val="21"/>
                <w:szCs w:val="21"/>
              </w:rPr>
            </w:pPr>
          </w:p>
        </w:tc>
        <w:tc>
          <w:tcPr>
            <w:tcW w:w="750" w:type="pct"/>
            <w:hideMark/>
          </w:tcPr>
          <w:p w14:paraId="0BAFD8A9" w14:textId="77777777" w:rsidR="00CD4316" w:rsidRPr="00CD4316" w:rsidRDefault="00CD4316" w:rsidP="00CD4316">
            <w:pPr>
              <w:pStyle w:val="NoSpacing"/>
              <w:spacing w:before="40" w:after="40"/>
              <w:rPr>
                <w:sz w:val="21"/>
                <w:szCs w:val="21"/>
              </w:rPr>
            </w:pPr>
          </w:p>
        </w:tc>
      </w:tr>
    </w:tbl>
    <w:p w14:paraId="783D973B" w14:textId="77777777" w:rsidR="00CD4316" w:rsidRDefault="00CD4316" w:rsidP="00CD4316">
      <w:pPr>
        <w:ind w:left="360"/>
      </w:pPr>
    </w:p>
    <w:p w14:paraId="27495B5F" w14:textId="5D11357B" w:rsidR="00CD4316" w:rsidRDefault="00CD4316" w:rsidP="00CD4316">
      <w:pPr>
        <w:pStyle w:val="ListParagraph"/>
        <w:numPr>
          <w:ilvl w:val="0"/>
          <w:numId w:val="9"/>
        </w:numPr>
      </w:pPr>
      <w:r>
        <w:t>How does reporting for SADC TFCAs happen?</w:t>
      </w:r>
    </w:p>
    <w:tbl>
      <w:tblPr>
        <w:tblStyle w:val="TableGrid"/>
        <w:tblW w:w="5000" w:type="pct"/>
        <w:tblLook w:val="0600" w:firstRow="0" w:lastRow="0" w:firstColumn="0" w:lastColumn="0" w:noHBand="1" w:noVBand="1"/>
      </w:tblPr>
      <w:tblGrid>
        <w:gridCol w:w="2997"/>
        <w:gridCol w:w="2627"/>
        <w:gridCol w:w="3386"/>
      </w:tblGrid>
      <w:tr w:rsidR="00CD4316" w:rsidRPr="00CD4316" w14:paraId="2691B1BB" w14:textId="77777777" w:rsidTr="00D561F9">
        <w:trPr>
          <w:trHeight w:val="584"/>
        </w:trPr>
        <w:tc>
          <w:tcPr>
            <w:tcW w:w="1663" w:type="pct"/>
            <w:hideMark/>
          </w:tcPr>
          <w:p w14:paraId="7B779CDE" w14:textId="77777777" w:rsidR="00CD4316" w:rsidRPr="00CD4316" w:rsidRDefault="00CD4316" w:rsidP="00CD4316">
            <w:pPr>
              <w:spacing w:before="40" w:after="40"/>
              <w:ind w:left="170"/>
            </w:pPr>
            <w:r w:rsidRPr="00CD4316">
              <w:t>By country</w:t>
            </w:r>
          </w:p>
        </w:tc>
        <w:tc>
          <w:tcPr>
            <w:tcW w:w="1458" w:type="pct"/>
            <w:hideMark/>
          </w:tcPr>
          <w:p w14:paraId="36C9FBF1" w14:textId="77777777" w:rsidR="00CD4316" w:rsidRPr="00CD4316" w:rsidRDefault="00CD4316" w:rsidP="00CD4316">
            <w:pPr>
              <w:spacing w:before="40" w:after="40"/>
              <w:ind w:left="170"/>
            </w:pPr>
            <w:r w:rsidRPr="00CD4316">
              <w:t>By TFCA</w:t>
            </w:r>
          </w:p>
        </w:tc>
        <w:tc>
          <w:tcPr>
            <w:tcW w:w="1879" w:type="pct"/>
            <w:hideMark/>
          </w:tcPr>
          <w:p w14:paraId="7DD319CC" w14:textId="77777777" w:rsidR="00CD4316" w:rsidRPr="00CD4316" w:rsidRDefault="00CD4316" w:rsidP="00CD4316">
            <w:pPr>
              <w:spacing w:before="40" w:after="40"/>
              <w:ind w:left="170"/>
            </w:pPr>
            <w:r w:rsidRPr="00CD4316">
              <w:t>By sector</w:t>
            </w:r>
          </w:p>
        </w:tc>
      </w:tr>
    </w:tbl>
    <w:p w14:paraId="70F00306" w14:textId="77777777" w:rsidR="00CD4316" w:rsidRDefault="00CD4316" w:rsidP="00CD4316">
      <w:pPr>
        <w:ind w:left="170"/>
      </w:pPr>
    </w:p>
    <w:p w14:paraId="6BF92A70" w14:textId="0EC793EC" w:rsidR="00CD4316" w:rsidRDefault="00496F41" w:rsidP="00CD4316">
      <w:pPr>
        <w:pStyle w:val="ListParagraph"/>
        <w:numPr>
          <w:ilvl w:val="0"/>
          <w:numId w:val="9"/>
        </w:numPr>
      </w:pPr>
      <w:r>
        <w:t>What is/are the Key Question(s) that the M&amp;E system needs to respond to?</w:t>
      </w:r>
    </w:p>
    <w:tbl>
      <w:tblPr>
        <w:tblStyle w:val="TableGrid"/>
        <w:tblW w:w="5000" w:type="pct"/>
        <w:tblLook w:val="0600" w:firstRow="0" w:lastRow="0" w:firstColumn="0" w:lastColumn="0" w:noHBand="1" w:noVBand="1"/>
      </w:tblPr>
      <w:tblGrid>
        <w:gridCol w:w="4503"/>
        <w:gridCol w:w="4507"/>
      </w:tblGrid>
      <w:tr w:rsidR="00CC71E5" w14:paraId="5564554D" w14:textId="77777777" w:rsidTr="00CC71E5">
        <w:trPr>
          <w:trHeight w:val="1701"/>
        </w:trPr>
        <w:tc>
          <w:tcPr>
            <w:tcW w:w="2499" w:type="pct"/>
          </w:tcPr>
          <w:p w14:paraId="2BDA06B8" w14:textId="77777777" w:rsidR="00CC71E5" w:rsidRDefault="00CC71E5" w:rsidP="003C0922"/>
        </w:tc>
        <w:tc>
          <w:tcPr>
            <w:tcW w:w="2501" w:type="pct"/>
          </w:tcPr>
          <w:p w14:paraId="66408CBE" w14:textId="77777777" w:rsidR="00CC71E5" w:rsidRDefault="00CC71E5" w:rsidP="003C0922"/>
        </w:tc>
      </w:tr>
      <w:tr w:rsidR="00CC71E5" w14:paraId="7069106A" w14:textId="77777777" w:rsidTr="00CC71E5">
        <w:trPr>
          <w:trHeight w:val="1701"/>
        </w:trPr>
        <w:tc>
          <w:tcPr>
            <w:tcW w:w="2499" w:type="pct"/>
          </w:tcPr>
          <w:p w14:paraId="1B13B34E" w14:textId="77777777" w:rsidR="00CC71E5" w:rsidRDefault="00CC71E5" w:rsidP="003C0922"/>
        </w:tc>
        <w:tc>
          <w:tcPr>
            <w:tcW w:w="2501" w:type="pct"/>
          </w:tcPr>
          <w:p w14:paraId="5DD285EF" w14:textId="77777777" w:rsidR="00CC71E5" w:rsidRDefault="00CC71E5" w:rsidP="003C0922"/>
        </w:tc>
      </w:tr>
      <w:tr w:rsidR="00CC71E5" w14:paraId="77DA9D97" w14:textId="77777777" w:rsidTr="00CC71E5">
        <w:trPr>
          <w:trHeight w:val="1701"/>
        </w:trPr>
        <w:tc>
          <w:tcPr>
            <w:tcW w:w="2499" w:type="pct"/>
          </w:tcPr>
          <w:p w14:paraId="02153B25" w14:textId="77777777" w:rsidR="00CC71E5" w:rsidRDefault="00CC71E5" w:rsidP="003C0922"/>
        </w:tc>
        <w:tc>
          <w:tcPr>
            <w:tcW w:w="2501" w:type="pct"/>
          </w:tcPr>
          <w:p w14:paraId="038A9DF6" w14:textId="77777777" w:rsidR="00CC71E5" w:rsidRDefault="00CC71E5" w:rsidP="003C0922"/>
        </w:tc>
      </w:tr>
    </w:tbl>
    <w:p w14:paraId="533DA72B" w14:textId="118E1A72" w:rsidR="002275CF" w:rsidRDefault="002275CF" w:rsidP="002275CF">
      <w:pPr>
        <w:ind w:left="170"/>
      </w:pPr>
    </w:p>
    <w:p w14:paraId="7F430CA3" w14:textId="6927FB7E" w:rsidR="002275CF" w:rsidRDefault="003C0922" w:rsidP="00CD4316">
      <w:pPr>
        <w:pStyle w:val="ListParagraph"/>
        <w:numPr>
          <w:ilvl w:val="0"/>
          <w:numId w:val="9"/>
        </w:numPr>
      </w:pPr>
      <w:r>
        <w:t>Integrating SADC and TFCAs M&amp;E Systems</w:t>
      </w:r>
    </w:p>
    <w:tbl>
      <w:tblPr>
        <w:tblStyle w:val="GridTable7Colorful"/>
        <w:tblW w:w="5000" w:type="pct"/>
        <w:tblLook w:val="0680" w:firstRow="0" w:lastRow="0" w:firstColumn="1" w:lastColumn="0" w:noHBand="1" w:noVBand="1"/>
      </w:tblPr>
      <w:tblGrid>
        <w:gridCol w:w="2845"/>
        <w:gridCol w:w="6170"/>
      </w:tblGrid>
      <w:tr w:rsidR="003C0922" w:rsidRPr="003C0922" w14:paraId="4FA5CD96" w14:textId="77777777" w:rsidTr="00D561F9">
        <w:trPr>
          <w:trHeight w:val="2608"/>
        </w:trPr>
        <w:tc>
          <w:tcPr>
            <w:cnfStyle w:val="001000000000" w:firstRow="0" w:lastRow="0" w:firstColumn="1" w:lastColumn="0" w:oddVBand="0" w:evenVBand="0" w:oddHBand="0" w:evenHBand="0" w:firstRowFirstColumn="0" w:firstRowLastColumn="0" w:lastRowFirstColumn="0" w:lastRowLastColumn="0"/>
            <w:tcW w:w="1578" w:type="pct"/>
            <w:hideMark/>
          </w:tcPr>
          <w:p w14:paraId="696EF92B" w14:textId="77777777" w:rsidR="003C0922" w:rsidRPr="003C0922" w:rsidRDefault="003C0922" w:rsidP="003C0922">
            <w:pPr>
              <w:ind w:left="170"/>
            </w:pPr>
            <w:r w:rsidRPr="003C0922">
              <w:rPr>
                <w:b/>
                <w:bCs/>
                <w:lang w:val="en-US"/>
              </w:rPr>
              <w:t>Informing documents</w:t>
            </w:r>
          </w:p>
        </w:tc>
        <w:tc>
          <w:tcPr>
            <w:tcW w:w="3422" w:type="pct"/>
            <w:hideMark/>
          </w:tcPr>
          <w:p w14:paraId="6159DDFB" w14:textId="77777777" w:rsidR="003C0922" w:rsidRPr="003C0922" w:rsidRDefault="003C0922" w:rsidP="003C0922">
            <w:pPr>
              <w:ind w:left="170"/>
              <w:cnfStyle w:val="000000000000" w:firstRow="0" w:lastRow="0" w:firstColumn="0" w:lastColumn="0" w:oddVBand="0" w:evenVBand="0" w:oddHBand="0" w:evenHBand="0" w:firstRowFirstColumn="0" w:firstRowLastColumn="0" w:lastRowFirstColumn="0" w:lastRowLastColumn="0"/>
            </w:pPr>
          </w:p>
        </w:tc>
      </w:tr>
      <w:tr w:rsidR="003C0922" w:rsidRPr="003C0922" w14:paraId="4455606B" w14:textId="77777777" w:rsidTr="00D561F9">
        <w:trPr>
          <w:trHeight w:val="2608"/>
        </w:trPr>
        <w:tc>
          <w:tcPr>
            <w:cnfStyle w:val="001000000000" w:firstRow="0" w:lastRow="0" w:firstColumn="1" w:lastColumn="0" w:oddVBand="0" w:evenVBand="0" w:oddHBand="0" w:evenHBand="0" w:firstRowFirstColumn="0" w:firstRowLastColumn="0" w:lastRowFirstColumn="0" w:lastRowLastColumn="0"/>
            <w:tcW w:w="1578" w:type="pct"/>
            <w:hideMark/>
          </w:tcPr>
          <w:p w14:paraId="26CCC072" w14:textId="77777777" w:rsidR="003C0922" w:rsidRPr="003C0922" w:rsidRDefault="003C0922" w:rsidP="003C0922">
            <w:pPr>
              <w:ind w:left="170"/>
            </w:pPr>
            <w:r w:rsidRPr="003C0922">
              <w:rPr>
                <w:b/>
                <w:bCs/>
                <w:lang w:val="en-US"/>
              </w:rPr>
              <w:t>System integration</w:t>
            </w:r>
          </w:p>
        </w:tc>
        <w:tc>
          <w:tcPr>
            <w:tcW w:w="3422" w:type="pct"/>
            <w:hideMark/>
          </w:tcPr>
          <w:p w14:paraId="17FF9DCC" w14:textId="77777777" w:rsidR="003C0922" w:rsidRPr="003C0922" w:rsidRDefault="003C0922" w:rsidP="003C0922">
            <w:pPr>
              <w:ind w:left="170"/>
              <w:cnfStyle w:val="000000000000" w:firstRow="0" w:lastRow="0" w:firstColumn="0" w:lastColumn="0" w:oddVBand="0" w:evenVBand="0" w:oddHBand="0" w:evenHBand="0" w:firstRowFirstColumn="0" w:firstRowLastColumn="0" w:lastRowFirstColumn="0" w:lastRowLastColumn="0"/>
            </w:pPr>
          </w:p>
        </w:tc>
      </w:tr>
      <w:tr w:rsidR="003C0922" w:rsidRPr="003C0922" w14:paraId="2FD184CA" w14:textId="77777777" w:rsidTr="00D561F9">
        <w:trPr>
          <w:trHeight w:val="2608"/>
        </w:trPr>
        <w:tc>
          <w:tcPr>
            <w:cnfStyle w:val="001000000000" w:firstRow="0" w:lastRow="0" w:firstColumn="1" w:lastColumn="0" w:oddVBand="0" w:evenVBand="0" w:oddHBand="0" w:evenHBand="0" w:firstRowFirstColumn="0" w:firstRowLastColumn="0" w:lastRowFirstColumn="0" w:lastRowLastColumn="0"/>
            <w:tcW w:w="1578" w:type="pct"/>
            <w:hideMark/>
          </w:tcPr>
          <w:p w14:paraId="1A60C363" w14:textId="77777777" w:rsidR="003C0922" w:rsidRPr="003C0922" w:rsidRDefault="003C0922" w:rsidP="003C0922">
            <w:pPr>
              <w:ind w:left="170"/>
            </w:pPr>
            <w:r w:rsidRPr="003C0922">
              <w:rPr>
                <w:b/>
                <w:bCs/>
                <w:lang w:val="en-US"/>
              </w:rPr>
              <w:t>Access to system for data input</w:t>
            </w:r>
          </w:p>
        </w:tc>
        <w:tc>
          <w:tcPr>
            <w:tcW w:w="3422" w:type="pct"/>
            <w:hideMark/>
          </w:tcPr>
          <w:p w14:paraId="0D3470A1" w14:textId="77777777" w:rsidR="003C0922" w:rsidRPr="003C0922" w:rsidRDefault="003C0922" w:rsidP="003C0922">
            <w:pPr>
              <w:ind w:left="170"/>
              <w:cnfStyle w:val="000000000000" w:firstRow="0" w:lastRow="0" w:firstColumn="0" w:lastColumn="0" w:oddVBand="0" w:evenVBand="0" w:oddHBand="0" w:evenHBand="0" w:firstRowFirstColumn="0" w:firstRowLastColumn="0" w:lastRowFirstColumn="0" w:lastRowLastColumn="0"/>
            </w:pPr>
          </w:p>
        </w:tc>
      </w:tr>
      <w:tr w:rsidR="003C0922" w:rsidRPr="003C0922" w14:paraId="713A39A7" w14:textId="77777777" w:rsidTr="00D561F9">
        <w:trPr>
          <w:trHeight w:val="2608"/>
        </w:trPr>
        <w:tc>
          <w:tcPr>
            <w:cnfStyle w:val="001000000000" w:firstRow="0" w:lastRow="0" w:firstColumn="1" w:lastColumn="0" w:oddVBand="0" w:evenVBand="0" w:oddHBand="0" w:evenHBand="0" w:firstRowFirstColumn="0" w:firstRowLastColumn="0" w:lastRowFirstColumn="0" w:lastRowLastColumn="0"/>
            <w:tcW w:w="1578" w:type="pct"/>
            <w:hideMark/>
          </w:tcPr>
          <w:p w14:paraId="13E00AFC" w14:textId="77777777" w:rsidR="003C0922" w:rsidRPr="003C0922" w:rsidRDefault="003C0922" w:rsidP="003C0922">
            <w:pPr>
              <w:ind w:left="170"/>
            </w:pPr>
            <w:r w:rsidRPr="003C0922">
              <w:rPr>
                <w:b/>
                <w:bCs/>
                <w:lang w:val="en-US"/>
              </w:rPr>
              <w:t>Access to system for data and reporting</w:t>
            </w:r>
          </w:p>
        </w:tc>
        <w:tc>
          <w:tcPr>
            <w:tcW w:w="3422" w:type="pct"/>
            <w:hideMark/>
          </w:tcPr>
          <w:p w14:paraId="1512119C" w14:textId="77777777" w:rsidR="003C0922" w:rsidRPr="003C0922" w:rsidRDefault="003C0922" w:rsidP="003C0922">
            <w:pPr>
              <w:ind w:left="170"/>
              <w:cnfStyle w:val="000000000000" w:firstRow="0" w:lastRow="0" w:firstColumn="0" w:lastColumn="0" w:oddVBand="0" w:evenVBand="0" w:oddHBand="0" w:evenHBand="0" w:firstRowFirstColumn="0" w:firstRowLastColumn="0" w:lastRowFirstColumn="0" w:lastRowLastColumn="0"/>
            </w:pPr>
          </w:p>
        </w:tc>
      </w:tr>
      <w:tr w:rsidR="003C0922" w:rsidRPr="003C0922" w14:paraId="3FBE9CCF" w14:textId="77777777" w:rsidTr="00D561F9">
        <w:trPr>
          <w:trHeight w:val="2608"/>
        </w:trPr>
        <w:tc>
          <w:tcPr>
            <w:cnfStyle w:val="001000000000" w:firstRow="0" w:lastRow="0" w:firstColumn="1" w:lastColumn="0" w:oddVBand="0" w:evenVBand="0" w:oddHBand="0" w:evenHBand="0" w:firstRowFirstColumn="0" w:firstRowLastColumn="0" w:lastRowFirstColumn="0" w:lastRowLastColumn="0"/>
            <w:tcW w:w="1578" w:type="pct"/>
            <w:hideMark/>
          </w:tcPr>
          <w:p w14:paraId="61C2AD68" w14:textId="77777777" w:rsidR="003C0922" w:rsidRPr="003C0922" w:rsidRDefault="003C0922" w:rsidP="003C0922">
            <w:pPr>
              <w:ind w:left="170"/>
            </w:pPr>
            <w:r w:rsidRPr="003C0922">
              <w:rPr>
                <w:b/>
                <w:bCs/>
                <w:lang w:val="en-US"/>
              </w:rPr>
              <w:t>Link to SADC TFCA portal</w:t>
            </w:r>
          </w:p>
        </w:tc>
        <w:tc>
          <w:tcPr>
            <w:tcW w:w="3422" w:type="pct"/>
            <w:hideMark/>
          </w:tcPr>
          <w:p w14:paraId="048364CC" w14:textId="77777777" w:rsidR="003C0922" w:rsidRPr="003C0922" w:rsidRDefault="003C0922" w:rsidP="003C0922">
            <w:pPr>
              <w:ind w:left="170"/>
              <w:cnfStyle w:val="000000000000" w:firstRow="0" w:lastRow="0" w:firstColumn="0" w:lastColumn="0" w:oddVBand="0" w:evenVBand="0" w:oddHBand="0" w:evenHBand="0" w:firstRowFirstColumn="0" w:firstRowLastColumn="0" w:lastRowFirstColumn="0" w:lastRowLastColumn="0"/>
            </w:pPr>
          </w:p>
        </w:tc>
      </w:tr>
    </w:tbl>
    <w:p w14:paraId="79BE646D" w14:textId="77777777" w:rsidR="003C0922" w:rsidRDefault="003C0922" w:rsidP="003C0922">
      <w:pPr>
        <w:ind w:left="170"/>
      </w:pPr>
    </w:p>
    <w:p w14:paraId="222B1095" w14:textId="204E812A" w:rsidR="003C0922" w:rsidRDefault="00B96915" w:rsidP="00CD4316">
      <w:pPr>
        <w:pStyle w:val="ListParagraph"/>
        <w:numPr>
          <w:ilvl w:val="0"/>
          <w:numId w:val="9"/>
        </w:numPr>
      </w:pPr>
      <w:r>
        <w:t>M&amp;E framework elements based on SADC TFCAs programme objectives</w:t>
      </w:r>
    </w:p>
    <w:tbl>
      <w:tblPr>
        <w:tblStyle w:val="GridTable7Colorful"/>
        <w:tblW w:w="5000" w:type="pct"/>
        <w:tblLook w:val="06A0" w:firstRow="1" w:lastRow="0" w:firstColumn="1" w:lastColumn="0" w:noHBand="1" w:noVBand="1"/>
      </w:tblPr>
      <w:tblGrid>
        <w:gridCol w:w="2879"/>
        <w:gridCol w:w="6141"/>
      </w:tblGrid>
      <w:tr w:rsidR="00D561F9" w:rsidRPr="002710C3" w14:paraId="2CDC2E01" w14:textId="77777777" w:rsidTr="00D561F9">
        <w:trPr>
          <w:cnfStyle w:val="100000000000" w:firstRow="1" w:lastRow="0" w:firstColumn="0" w:lastColumn="0" w:oddVBand="0" w:evenVBand="0" w:oddHBand="0" w:evenHBand="0" w:firstRowFirstColumn="0" w:firstRowLastColumn="0" w:lastRowFirstColumn="0" w:lastRowLastColumn="0"/>
          <w:trHeight w:val="737"/>
        </w:trPr>
        <w:tc>
          <w:tcPr>
            <w:cnfStyle w:val="001000000100" w:firstRow="0" w:lastRow="0" w:firstColumn="1" w:lastColumn="0" w:oddVBand="0" w:evenVBand="0" w:oddHBand="0" w:evenHBand="0" w:firstRowFirstColumn="1" w:firstRowLastColumn="0" w:lastRowFirstColumn="0" w:lastRowLastColumn="0"/>
            <w:tcW w:w="1596" w:type="pct"/>
            <w:tcBorders>
              <w:right w:val="single" w:sz="4" w:space="0" w:color="auto"/>
            </w:tcBorders>
            <w:hideMark/>
          </w:tcPr>
          <w:p w14:paraId="3BC6A8AE" w14:textId="77777777" w:rsidR="002710C3" w:rsidRPr="002710C3" w:rsidRDefault="002710C3" w:rsidP="002710C3">
            <w:pPr>
              <w:ind w:left="170"/>
            </w:pPr>
            <w:r w:rsidRPr="002710C3">
              <w:rPr>
                <w:lang w:val="en-US"/>
              </w:rPr>
              <w:t>SADC TFCA Programme objectives</w:t>
            </w:r>
          </w:p>
        </w:tc>
        <w:tc>
          <w:tcPr>
            <w:tcW w:w="3404" w:type="pct"/>
            <w:tcBorders>
              <w:left w:val="single" w:sz="4" w:space="0" w:color="auto"/>
            </w:tcBorders>
            <w:hideMark/>
          </w:tcPr>
          <w:p w14:paraId="4F41DD86" w14:textId="77777777" w:rsidR="002710C3" w:rsidRPr="002710C3" w:rsidRDefault="002710C3" w:rsidP="002710C3">
            <w:pPr>
              <w:ind w:left="170"/>
              <w:cnfStyle w:val="100000000000" w:firstRow="1" w:lastRow="0" w:firstColumn="0" w:lastColumn="0" w:oddVBand="0" w:evenVBand="0" w:oddHBand="0" w:evenHBand="0" w:firstRowFirstColumn="0" w:firstRowLastColumn="0" w:lastRowFirstColumn="0" w:lastRowLastColumn="0"/>
            </w:pPr>
            <w:r w:rsidRPr="002710C3">
              <w:rPr>
                <w:lang w:val="en-US"/>
              </w:rPr>
              <w:t>Indicators</w:t>
            </w:r>
          </w:p>
        </w:tc>
      </w:tr>
      <w:tr w:rsidR="00D561F9" w:rsidRPr="002710C3" w14:paraId="1D9D6F73"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15DDAB6A" w14:textId="77777777" w:rsidR="002710C3" w:rsidRPr="002710C3" w:rsidRDefault="002710C3" w:rsidP="002710C3">
            <w:pPr>
              <w:ind w:left="170"/>
            </w:pPr>
            <w:r w:rsidRPr="002710C3">
              <w:rPr>
                <w:lang w:val="en-US"/>
              </w:rPr>
              <w:t>Advocacy and harmonization</w:t>
            </w:r>
          </w:p>
        </w:tc>
        <w:tc>
          <w:tcPr>
            <w:tcW w:w="3404" w:type="pct"/>
            <w:hideMark/>
          </w:tcPr>
          <w:p w14:paraId="7405CD2F"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2D849A83"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3BC94D7E" w14:textId="77777777" w:rsidR="002710C3" w:rsidRPr="002710C3" w:rsidRDefault="002710C3" w:rsidP="002710C3">
            <w:pPr>
              <w:ind w:left="170"/>
            </w:pPr>
            <w:r w:rsidRPr="002710C3">
              <w:rPr>
                <w:lang w:val="en-US"/>
              </w:rPr>
              <w:t>Enhancement of financing mechanisms</w:t>
            </w:r>
          </w:p>
        </w:tc>
        <w:tc>
          <w:tcPr>
            <w:tcW w:w="3404" w:type="pct"/>
            <w:hideMark/>
          </w:tcPr>
          <w:p w14:paraId="34AEB5E3"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786F3B25"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53284D49" w14:textId="77777777" w:rsidR="002710C3" w:rsidRPr="002710C3" w:rsidRDefault="002710C3" w:rsidP="002710C3">
            <w:pPr>
              <w:ind w:left="170"/>
            </w:pPr>
            <w:r w:rsidRPr="002710C3">
              <w:rPr>
                <w:lang w:val="en-US"/>
              </w:rPr>
              <w:t>Capacity building for TFCAs stakeholders</w:t>
            </w:r>
          </w:p>
        </w:tc>
        <w:tc>
          <w:tcPr>
            <w:tcW w:w="3404" w:type="pct"/>
            <w:hideMark/>
          </w:tcPr>
          <w:p w14:paraId="4C29BE1D"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058ECCDA"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5E3CE7C3" w14:textId="77777777" w:rsidR="002710C3" w:rsidRPr="002710C3" w:rsidRDefault="002710C3" w:rsidP="002710C3">
            <w:pPr>
              <w:ind w:left="170"/>
            </w:pPr>
            <w:r w:rsidRPr="002710C3">
              <w:rPr>
                <w:lang w:val="en-US"/>
              </w:rPr>
              <w:t>Establishment of data knowledge and management systems</w:t>
            </w:r>
          </w:p>
        </w:tc>
        <w:tc>
          <w:tcPr>
            <w:tcW w:w="3404" w:type="pct"/>
            <w:hideMark/>
          </w:tcPr>
          <w:p w14:paraId="6193FE47"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66FE26B4"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52557F9E" w14:textId="77777777" w:rsidR="002710C3" w:rsidRPr="002710C3" w:rsidRDefault="002710C3" w:rsidP="002710C3">
            <w:pPr>
              <w:ind w:left="170"/>
            </w:pPr>
            <w:r w:rsidRPr="002710C3">
              <w:rPr>
                <w:lang w:val="en-US"/>
              </w:rPr>
              <w:t>Enhancement of local livelihoods</w:t>
            </w:r>
          </w:p>
        </w:tc>
        <w:tc>
          <w:tcPr>
            <w:tcW w:w="3404" w:type="pct"/>
            <w:hideMark/>
          </w:tcPr>
          <w:p w14:paraId="350DA19F"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13DA1611"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3F1FAE58" w14:textId="77777777" w:rsidR="002710C3" w:rsidRPr="002710C3" w:rsidRDefault="002710C3" w:rsidP="002710C3">
            <w:pPr>
              <w:ind w:left="170"/>
            </w:pPr>
            <w:r w:rsidRPr="002710C3">
              <w:rPr>
                <w:lang w:val="en-US"/>
              </w:rPr>
              <w:t>Reducing vulnerability of people and ecosystems to CC</w:t>
            </w:r>
          </w:p>
        </w:tc>
        <w:tc>
          <w:tcPr>
            <w:tcW w:w="3404" w:type="pct"/>
            <w:hideMark/>
          </w:tcPr>
          <w:p w14:paraId="3D702F79"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r w:rsidR="00D561F9" w:rsidRPr="002710C3" w14:paraId="170D4941" w14:textId="77777777" w:rsidTr="00D561F9">
        <w:trPr>
          <w:trHeight w:val="1757"/>
        </w:trPr>
        <w:tc>
          <w:tcPr>
            <w:cnfStyle w:val="001000000000" w:firstRow="0" w:lastRow="0" w:firstColumn="1" w:lastColumn="0" w:oddVBand="0" w:evenVBand="0" w:oddHBand="0" w:evenHBand="0" w:firstRowFirstColumn="0" w:firstRowLastColumn="0" w:lastRowFirstColumn="0" w:lastRowLastColumn="0"/>
            <w:tcW w:w="1596" w:type="pct"/>
            <w:hideMark/>
          </w:tcPr>
          <w:p w14:paraId="308D4D3D" w14:textId="77777777" w:rsidR="002710C3" w:rsidRPr="002710C3" w:rsidRDefault="002710C3" w:rsidP="002710C3">
            <w:pPr>
              <w:ind w:left="170"/>
            </w:pPr>
            <w:r w:rsidRPr="002710C3">
              <w:rPr>
                <w:lang w:val="en-US"/>
              </w:rPr>
              <w:t>TFCAs into marketable regional tourism products</w:t>
            </w:r>
          </w:p>
        </w:tc>
        <w:tc>
          <w:tcPr>
            <w:tcW w:w="3404" w:type="pct"/>
            <w:hideMark/>
          </w:tcPr>
          <w:p w14:paraId="37D8E671" w14:textId="77777777" w:rsidR="002710C3" w:rsidRPr="002710C3" w:rsidRDefault="002710C3" w:rsidP="002710C3">
            <w:pPr>
              <w:ind w:left="170"/>
              <w:cnfStyle w:val="000000000000" w:firstRow="0" w:lastRow="0" w:firstColumn="0" w:lastColumn="0" w:oddVBand="0" w:evenVBand="0" w:oddHBand="0" w:evenHBand="0" w:firstRowFirstColumn="0" w:firstRowLastColumn="0" w:lastRowFirstColumn="0" w:lastRowLastColumn="0"/>
            </w:pPr>
          </w:p>
        </w:tc>
      </w:tr>
    </w:tbl>
    <w:p w14:paraId="3754858E" w14:textId="77777777" w:rsidR="00F81F4E" w:rsidRDefault="00F81F4E" w:rsidP="00E6651B">
      <w:pPr>
        <w:ind w:left="170"/>
        <w:sectPr w:rsidR="00F81F4E" w:rsidSect="00B34010">
          <w:footerReference w:type="default" r:id="rId8"/>
          <w:pgSz w:w="11900" w:h="16840"/>
          <w:pgMar w:top="1440" w:right="1440" w:bottom="1440" w:left="1440" w:header="708" w:footer="708" w:gutter="0"/>
          <w:cols w:space="708"/>
          <w:docGrid w:linePitch="360"/>
        </w:sectPr>
      </w:pPr>
    </w:p>
    <w:p w14:paraId="4BC4B752" w14:textId="66005F4A" w:rsidR="00E6651B" w:rsidRDefault="00E6651B" w:rsidP="00E6651B">
      <w:pPr>
        <w:ind w:left="170"/>
      </w:pPr>
    </w:p>
    <w:p w14:paraId="01034026" w14:textId="77C929D0" w:rsidR="00E6651B" w:rsidRDefault="007C188C" w:rsidP="00CD4316">
      <w:pPr>
        <w:pStyle w:val="ListParagraph"/>
        <w:numPr>
          <w:ilvl w:val="0"/>
          <w:numId w:val="9"/>
        </w:numPr>
      </w:pPr>
      <w:r>
        <w:t>SADC TFCAs M&amp;E structure</w:t>
      </w:r>
    </w:p>
    <w:p w14:paraId="73035B1E" w14:textId="77777777" w:rsidR="00F81F4E" w:rsidRDefault="00F81F4E" w:rsidP="00F81F4E">
      <w:pPr>
        <w:ind w:left="170"/>
      </w:pPr>
    </w:p>
    <w:tbl>
      <w:tblPr>
        <w:tblStyle w:val="TableGrid"/>
        <w:tblW w:w="5000" w:type="pct"/>
        <w:tblLook w:val="04A0" w:firstRow="1" w:lastRow="0" w:firstColumn="1" w:lastColumn="0" w:noHBand="0" w:noVBand="1"/>
      </w:tblPr>
      <w:tblGrid>
        <w:gridCol w:w="1196"/>
        <w:gridCol w:w="2124"/>
        <w:gridCol w:w="2130"/>
        <w:gridCol w:w="1329"/>
        <w:gridCol w:w="1195"/>
        <w:gridCol w:w="1596"/>
        <w:gridCol w:w="1462"/>
        <w:gridCol w:w="1594"/>
        <w:gridCol w:w="1329"/>
      </w:tblGrid>
      <w:tr w:rsidR="00F81F4E" w:rsidRPr="00E55E00" w14:paraId="3CE163F3" w14:textId="77777777" w:rsidTr="00F81F4E">
        <w:trPr>
          <w:trHeight w:val="1020"/>
        </w:trPr>
        <w:tc>
          <w:tcPr>
            <w:tcW w:w="429" w:type="pct"/>
            <w:tcBorders>
              <w:top w:val="nil"/>
              <w:left w:val="nil"/>
            </w:tcBorders>
            <w:shd w:val="clear" w:color="auto" w:fill="FFFFFF" w:themeFill="background1"/>
          </w:tcPr>
          <w:p w14:paraId="40947319" w14:textId="77777777" w:rsidR="00F81F4E" w:rsidRPr="00E55E00" w:rsidRDefault="00F81F4E" w:rsidP="002F1A78">
            <w:pPr>
              <w:spacing w:before="120" w:after="120"/>
              <w:rPr>
                <w:b/>
                <w:bCs/>
                <w:sz w:val="18"/>
                <w:szCs w:val="18"/>
              </w:rPr>
            </w:pPr>
          </w:p>
        </w:tc>
        <w:tc>
          <w:tcPr>
            <w:tcW w:w="761" w:type="pct"/>
            <w:shd w:val="clear" w:color="auto" w:fill="D9D9D9" w:themeFill="background1" w:themeFillShade="D9"/>
          </w:tcPr>
          <w:p w14:paraId="1A10701C" w14:textId="77777777" w:rsidR="00F81F4E" w:rsidRPr="00E55E00" w:rsidRDefault="00F81F4E" w:rsidP="002F1A78">
            <w:pPr>
              <w:spacing w:before="120" w:after="120"/>
              <w:rPr>
                <w:b/>
                <w:bCs/>
                <w:sz w:val="18"/>
                <w:szCs w:val="18"/>
              </w:rPr>
            </w:pPr>
            <w:r w:rsidRPr="00E55E00">
              <w:rPr>
                <w:b/>
                <w:bCs/>
                <w:sz w:val="18"/>
                <w:szCs w:val="18"/>
              </w:rPr>
              <w:t>INDICATOR</w:t>
            </w:r>
          </w:p>
        </w:tc>
        <w:tc>
          <w:tcPr>
            <w:tcW w:w="763" w:type="pct"/>
            <w:shd w:val="clear" w:color="auto" w:fill="D9D9D9" w:themeFill="background1" w:themeFillShade="D9"/>
          </w:tcPr>
          <w:p w14:paraId="03A9967A" w14:textId="77777777" w:rsidR="00F81F4E" w:rsidRPr="00E55E00" w:rsidRDefault="00F81F4E" w:rsidP="002F1A78">
            <w:pPr>
              <w:spacing w:before="120" w:after="120"/>
              <w:rPr>
                <w:b/>
                <w:bCs/>
                <w:sz w:val="18"/>
                <w:szCs w:val="18"/>
              </w:rPr>
            </w:pPr>
            <w:r>
              <w:rPr>
                <w:b/>
                <w:bCs/>
                <w:sz w:val="18"/>
                <w:szCs w:val="18"/>
              </w:rPr>
              <w:t>DEFINITION</w:t>
            </w:r>
          </w:p>
          <w:p w14:paraId="1BFE718E" w14:textId="77777777" w:rsidR="00F81F4E" w:rsidRPr="00E55E00" w:rsidRDefault="00F81F4E" w:rsidP="002F1A78">
            <w:pPr>
              <w:spacing w:before="120" w:after="120"/>
              <w:rPr>
                <w:b/>
                <w:bCs/>
                <w:sz w:val="18"/>
                <w:szCs w:val="18"/>
              </w:rPr>
            </w:pPr>
            <w:r>
              <w:rPr>
                <w:sz w:val="18"/>
                <w:szCs w:val="18"/>
              </w:rPr>
              <w:t>How is it calculated?</w:t>
            </w:r>
          </w:p>
        </w:tc>
        <w:tc>
          <w:tcPr>
            <w:tcW w:w="476" w:type="pct"/>
            <w:shd w:val="clear" w:color="auto" w:fill="D9D9D9" w:themeFill="background1" w:themeFillShade="D9"/>
          </w:tcPr>
          <w:p w14:paraId="0B572703" w14:textId="77777777" w:rsidR="00F81F4E" w:rsidRPr="00E55E00" w:rsidRDefault="00F81F4E" w:rsidP="002F1A78">
            <w:pPr>
              <w:spacing w:before="120" w:after="120"/>
              <w:rPr>
                <w:b/>
                <w:bCs/>
                <w:sz w:val="18"/>
                <w:szCs w:val="18"/>
              </w:rPr>
            </w:pPr>
            <w:r w:rsidRPr="00E55E00">
              <w:rPr>
                <w:b/>
                <w:bCs/>
                <w:sz w:val="18"/>
                <w:szCs w:val="18"/>
              </w:rPr>
              <w:t>BASELINE</w:t>
            </w:r>
          </w:p>
          <w:p w14:paraId="29804A13" w14:textId="77777777" w:rsidR="00F81F4E" w:rsidRPr="00E55E00" w:rsidRDefault="00F81F4E" w:rsidP="002F1A78">
            <w:pPr>
              <w:spacing w:before="120" w:after="120"/>
              <w:rPr>
                <w:sz w:val="18"/>
                <w:szCs w:val="18"/>
              </w:rPr>
            </w:pPr>
            <w:r w:rsidRPr="00E55E00">
              <w:rPr>
                <w:sz w:val="18"/>
                <w:szCs w:val="18"/>
              </w:rPr>
              <w:t>What is the current value?</w:t>
            </w:r>
          </w:p>
        </w:tc>
        <w:tc>
          <w:tcPr>
            <w:tcW w:w="428" w:type="pct"/>
            <w:shd w:val="clear" w:color="auto" w:fill="D9D9D9" w:themeFill="background1" w:themeFillShade="D9"/>
          </w:tcPr>
          <w:p w14:paraId="39A68648" w14:textId="77777777" w:rsidR="00F81F4E" w:rsidRPr="00E55E00" w:rsidRDefault="00F81F4E" w:rsidP="002F1A78">
            <w:pPr>
              <w:spacing w:before="120" w:after="120"/>
              <w:rPr>
                <w:b/>
                <w:bCs/>
                <w:sz w:val="18"/>
                <w:szCs w:val="18"/>
              </w:rPr>
            </w:pPr>
            <w:r w:rsidRPr="00E55E00">
              <w:rPr>
                <w:b/>
                <w:bCs/>
                <w:sz w:val="18"/>
                <w:szCs w:val="18"/>
              </w:rPr>
              <w:t>TARGET</w:t>
            </w:r>
          </w:p>
          <w:p w14:paraId="447A47A8" w14:textId="77777777" w:rsidR="00F81F4E" w:rsidRPr="00E55E00" w:rsidRDefault="00F81F4E" w:rsidP="002F1A78">
            <w:pPr>
              <w:spacing w:before="120" w:after="120"/>
              <w:rPr>
                <w:b/>
                <w:bCs/>
                <w:sz w:val="18"/>
                <w:szCs w:val="18"/>
              </w:rPr>
            </w:pPr>
            <w:r w:rsidRPr="00E55E00">
              <w:rPr>
                <w:sz w:val="18"/>
                <w:szCs w:val="18"/>
              </w:rPr>
              <w:t>What is the target value?</w:t>
            </w:r>
          </w:p>
        </w:tc>
        <w:tc>
          <w:tcPr>
            <w:tcW w:w="572" w:type="pct"/>
            <w:shd w:val="clear" w:color="auto" w:fill="D9D9D9" w:themeFill="background1" w:themeFillShade="D9"/>
          </w:tcPr>
          <w:p w14:paraId="221BC728" w14:textId="77777777" w:rsidR="00F81F4E" w:rsidRPr="00E55E00" w:rsidRDefault="00F81F4E" w:rsidP="002F1A78">
            <w:pPr>
              <w:spacing w:before="120" w:after="120"/>
              <w:rPr>
                <w:b/>
                <w:bCs/>
                <w:sz w:val="18"/>
                <w:szCs w:val="18"/>
              </w:rPr>
            </w:pPr>
            <w:r w:rsidRPr="00E55E00">
              <w:rPr>
                <w:b/>
                <w:bCs/>
                <w:sz w:val="18"/>
                <w:szCs w:val="18"/>
              </w:rPr>
              <w:t xml:space="preserve">DATA SOURCE </w:t>
            </w:r>
          </w:p>
          <w:p w14:paraId="1EB41C2E" w14:textId="77777777" w:rsidR="00F81F4E" w:rsidRPr="00E55E00" w:rsidRDefault="00F81F4E" w:rsidP="002F1A78">
            <w:pPr>
              <w:spacing w:before="120" w:after="120"/>
              <w:rPr>
                <w:b/>
                <w:bCs/>
                <w:sz w:val="18"/>
                <w:szCs w:val="18"/>
              </w:rPr>
            </w:pPr>
            <w:r w:rsidRPr="00E55E00">
              <w:rPr>
                <w:sz w:val="18"/>
                <w:szCs w:val="18"/>
              </w:rPr>
              <w:t>How will it be measured?</w:t>
            </w:r>
          </w:p>
        </w:tc>
        <w:tc>
          <w:tcPr>
            <w:tcW w:w="524" w:type="pct"/>
            <w:shd w:val="clear" w:color="auto" w:fill="D9D9D9" w:themeFill="background1" w:themeFillShade="D9"/>
          </w:tcPr>
          <w:p w14:paraId="7EA9D198" w14:textId="77777777" w:rsidR="00F81F4E" w:rsidRPr="00E55E00" w:rsidRDefault="00F81F4E" w:rsidP="002F1A78">
            <w:pPr>
              <w:spacing w:before="120" w:after="120"/>
              <w:rPr>
                <w:b/>
                <w:bCs/>
                <w:sz w:val="18"/>
                <w:szCs w:val="18"/>
              </w:rPr>
            </w:pPr>
            <w:r w:rsidRPr="00E55E00">
              <w:rPr>
                <w:b/>
                <w:bCs/>
                <w:sz w:val="18"/>
                <w:szCs w:val="18"/>
              </w:rPr>
              <w:t>FREQUENCY</w:t>
            </w:r>
          </w:p>
          <w:p w14:paraId="53DABFF6" w14:textId="77777777" w:rsidR="00F81F4E" w:rsidRPr="00E55E00" w:rsidRDefault="00F81F4E" w:rsidP="002F1A78">
            <w:pPr>
              <w:spacing w:before="120" w:after="120"/>
              <w:rPr>
                <w:b/>
                <w:bCs/>
                <w:sz w:val="18"/>
                <w:szCs w:val="18"/>
              </w:rPr>
            </w:pPr>
            <w:r w:rsidRPr="00E55E00">
              <w:rPr>
                <w:sz w:val="18"/>
                <w:szCs w:val="18"/>
              </w:rPr>
              <w:t>How often will it be measured?</w:t>
            </w:r>
          </w:p>
        </w:tc>
        <w:tc>
          <w:tcPr>
            <w:tcW w:w="571" w:type="pct"/>
            <w:shd w:val="clear" w:color="auto" w:fill="D9D9D9" w:themeFill="background1" w:themeFillShade="D9"/>
          </w:tcPr>
          <w:p w14:paraId="0A031112" w14:textId="77777777" w:rsidR="00F81F4E" w:rsidRPr="00E55E00" w:rsidRDefault="00F81F4E" w:rsidP="002F1A78">
            <w:pPr>
              <w:spacing w:before="120" w:after="120"/>
              <w:rPr>
                <w:b/>
                <w:bCs/>
                <w:sz w:val="18"/>
                <w:szCs w:val="18"/>
              </w:rPr>
            </w:pPr>
            <w:r w:rsidRPr="00E55E00">
              <w:rPr>
                <w:b/>
                <w:bCs/>
                <w:sz w:val="18"/>
                <w:szCs w:val="18"/>
              </w:rPr>
              <w:t>RESPONSIBLE</w:t>
            </w:r>
          </w:p>
          <w:p w14:paraId="32B284B4" w14:textId="77777777" w:rsidR="00F81F4E" w:rsidRPr="00E55E00" w:rsidRDefault="00F81F4E" w:rsidP="002F1A78">
            <w:pPr>
              <w:spacing w:before="120" w:after="120"/>
              <w:rPr>
                <w:b/>
                <w:bCs/>
                <w:sz w:val="18"/>
                <w:szCs w:val="18"/>
              </w:rPr>
            </w:pPr>
            <w:r w:rsidRPr="00E55E00">
              <w:rPr>
                <w:sz w:val="18"/>
                <w:szCs w:val="18"/>
              </w:rPr>
              <w:t>Who will measure it?</w:t>
            </w:r>
          </w:p>
        </w:tc>
        <w:tc>
          <w:tcPr>
            <w:tcW w:w="476" w:type="pct"/>
            <w:shd w:val="clear" w:color="auto" w:fill="D9D9D9" w:themeFill="background1" w:themeFillShade="D9"/>
          </w:tcPr>
          <w:p w14:paraId="0599CAD5" w14:textId="77777777" w:rsidR="00F81F4E" w:rsidRPr="00E55E00" w:rsidRDefault="00F81F4E" w:rsidP="002F1A78">
            <w:pPr>
              <w:spacing w:before="120" w:after="120"/>
              <w:rPr>
                <w:b/>
                <w:bCs/>
                <w:sz w:val="18"/>
                <w:szCs w:val="18"/>
              </w:rPr>
            </w:pPr>
            <w:r w:rsidRPr="00E55E00">
              <w:rPr>
                <w:b/>
                <w:bCs/>
                <w:sz w:val="18"/>
                <w:szCs w:val="18"/>
              </w:rPr>
              <w:t xml:space="preserve">REPORTING </w:t>
            </w:r>
          </w:p>
          <w:p w14:paraId="7806EDE5" w14:textId="77777777" w:rsidR="00F81F4E" w:rsidRPr="00E55E00" w:rsidRDefault="00F81F4E" w:rsidP="002F1A78">
            <w:pPr>
              <w:spacing w:before="120" w:after="120"/>
              <w:rPr>
                <w:sz w:val="18"/>
                <w:szCs w:val="18"/>
              </w:rPr>
            </w:pPr>
            <w:r w:rsidRPr="00E55E00">
              <w:rPr>
                <w:sz w:val="18"/>
                <w:szCs w:val="18"/>
              </w:rPr>
              <w:t>Where will it be reported?</w:t>
            </w:r>
          </w:p>
        </w:tc>
      </w:tr>
      <w:tr w:rsidR="00F81F4E" w:rsidRPr="00E55E00" w14:paraId="12F01D1A" w14:textId="77777777" w:rsidTr="00F81F4E">
        <w:trPr>
          <w:trHeight w:val="1020"/>
        </w:trPr>
        <w:tc>
          <w:tcPr>
            <w:tcW w:w="429" w:type="pct"/>
            <w:shd w:val="clear" w:color="auto" w:fill="D9D9D9" w:themeFill="background1" w:themeFillShade="D9"/>
          </w:tcPr>
          <w:p w14:paraId="2DC44190" w14:textId="77777777" w:rsidR="00F81F4E" w:rsidRPr="00E55E00" w:rsidRDefault="00F81F4E" w:rsidP="002F1A78">
            <w:pPr>
              <w:spacing w:before="120" w:after="120"/>
              <w:rPr>
                <w:b/>
                <w:bCs/>
                <w:sz w:val="18"/>
                <w:szCs w:val="18"/>
              </w:rPr>
            </w:pPr>
            <w:r w:rsidRPr="00E55E00">
              <w:rPr>
                <w:b/>
                <w:bCs/>
                <w:sz w:val="18"/>
                <w:szCs w:val="18"/>
              </w:rPr>
              <w:t>Goal</w:t>
            </w:r>
          </w:p>
        </w:tc>
        <w:tc>
          <w:tcPr>
            <w:tcW w:w="761" w:type="pct"/>
            <w:shd w:val="clear" w:color="auto" w:fill="FFFFFF" w:themeFill="background1"/>
          </w:tcPr>
          <w:p w14:paraId="5D13F472" w14:textId="77777777" w:rsidR="00F81F4E" w:rsidRPr="00E55E00" w:rsidRDefault="00F81F4E" w:rsidP="002F1A78">
            <w:pPr>
              <w:spacing w:before="120" w:after="120"/>
              <w:rPr>
                <w:rFonts w:ascii="Arial" w:hAnsi="Arial" w:cs="Arial"/>
                <w:sz w:val="18"/>
                <w:szCs w:val="18"/>
              </w:rPr>
            </w:pPr>
          </w:p>
        </w:tc>
        <w:tc>
          <w:tcPr>
            <w:tcW w:w="763" w:type="pct"/>
            <w:shd w:val="clear" w:color="auto" w:fill="FFFFFF" w:themeFill="background1"/>
          </w:tcPr>
          <w:p w14:paraId="6195B006"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468EC4A0" w14:textId="77777777" w:rsidR="00F81F4E" w:rsidRPr="00E55E00" w:rsidRDefault="00F81F4E" w:rsidP="002F1A78">
            <w:pPr>
              <w:spacing w:before="120" w:after="120"/>
              <w:rPr>
                <w:rFonts w:ascii="Arial" w:hAnsi="Arial" w:cs="Arial"/>
                <w:sz w:val="18"/>
                <w:szCs w:val="18"/>
              </w:rPr>
            </w:pPr>
          </w:p>
        </w:tc>
        <w:tc>
          <w:tcPr>
            <w:tcW w:w="428" w:type="pct"/>
            <w:shd w:val="clear" w:color="auto" w:fill="FFFFFF" w:themeFill="background1"/>
          </w:tcPr>
          <w:p w14:paraId="6E19FDEC" w14:textId="77777777" w:rsidR="00F81F4E" w:rsidRPr="00E55E00" w:rsidRDefault="00F81F4E" w:rsidP="002F1A78">
            <w:pPr>
              <w:spacing w:before="120" w:after="120"/>
              <w:rPr>
                <w:rFonts w:ascii="Arial" w:hAnsi="Arial" w:cs="Arial"/>
                <w:sz w:val="18"/>
                <w:szCs w:val="18"/>
              </w:rPr>
            </w:pPr>
          </w:p>
        </w:tc>
        <w:tc>
          <w:tcPr>
            <w:tcW w:w="572" w:type="pct"/>
            <w:shd w:val="clear" w:color="auto" w:fill="FFFFFF" w:themeFill="background1"/>
          </w:tcPr>
          <w:p w14:paraId="762F31BB" w14:textId="77777777" w:rsidR="00F81F4E" w:rsidRPr="00E55E00" w:rsidRDefault="00F81F4E" w:rsidP="002F1A78">
            <w:pPr>
              <w:spacing w:before="120" w:after="120"/>
              <w:rPr>
                <w:rFonts w:ascii="Arial" w:hAnsi="Arial" w:cs="Arial"/>
                <w:sz w:val="18"/>
                <w:szCs w:val="18"/>
              </w:rPr>
            </w:pPr>
          </w:p>
        </w:tc>
        <w:tc>
          <w:tcPr>
            <w:tcW w:w="524" w:type="pct"/>
            <w:shd w:val="clear" w:color="auto" w:fill="FFFFFF" w:themeFill="background1"/>
          </w:tcPr>
          <w:p w14:paraId="0B93BB76" w14:textId="77777777" w:rsidR="00F81F4E" w:rsidRPr="00E55E00" w:rsidRDefault="00F81F4E" w:rsidP="002F1A78">
            <w:pPr>
              <w:spacing w:before="120" w:after="120"/>
              <w:rPr>
                <w:rFonts w:ascii="Arial" w:hAnsi="Arial" w:cs="Arial"/>
                <w:sz w:val="18"/>
                <w:szCs w:val="18"/>
              </w:rPr>
            </w:pPr>
          </w:p>
        </w:tc>
        <w:tc>
          <w:tcPr>
            <w:tcW w:w="571" w:type="pct"/>
            <w:shd w:val="clear" w:color="auto" w:fill="FFFFFF" w:themeFill="background1"/>
          </w:tcPr>
          <w:p w14:paraId="3D8B6054"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26FB54C7" w14:textId="77777777" w:rsidR="00F81F4E" w:rsidRPr="00E55E00" w:rsidRDefault="00F81F4E" w:rsidP="002F1A78">
            <w:pPr>
              <w:spacing w:before="120" w:after="120"/>
              <w:rPr>
                <w:rFonts w:ascii="Arial" w:hAnsi="Arial" w:cs="Arial"/>
                <w:sz w:val="18"/>
                <w:szCs w:val="18"/>
              </w:rPr>
            </w:pPr>
          </w:p>
        </w:tc>
      </w:tr>
      <w:tr w:rsidR="00F81F4E" w:rsidRPr="00E55E00" w14:paraId="1C14FF39" w14:textId="77777777" w:rsidTr="00F81F4E">
        <w:trPr>
          <w:trHeight w:val="1020"/>
        </w:trPr>
        <w:tc>
          <w:tcPr>
            <w:tcW w:w="429" w:type="pct"/>
            <w:shd w:val="clear" w:color="auto" w:fill="D9D9D9" w:themeFill="background1" w:themeFillShade="D9"/>
          </w:tcPr>
          <w:p w14:paraId="20993AE0" w14:textId="77777777" w:rsidR="00F81F4E" w:rsidRPr="00E55E00" w:rsidRDefault="00F81F4E" w:rsidP="002F1A78">
            <w:pPr>
              <w:spacing w:before="120" w:after="120"/>
              <w:rPr>
                <w:b/>
                <w:bCs/>
                <w:sz w:val="18"/>
                <w:szCs w:val="18"/>
              </w:rPr>
            </w:pPr>
            <w:r w:rsidRPr="00E55E00">
              <w:rPr>
                <w:b/>
                <w:bCs/>
                <w:sz w:val="18"/>
                <w:szCs w:val="18"/>
              </w:rPr>
              <w:t>Outcomes</w:t>
            </w:r>
          </w:p>
        </w:tc>
        <w:tc>
          <w:tcPr>
            <w:tcW w:w="761" w:type="pct"/>
            <w:shd w:val="clear" w:color="auto" w:fill="FFFFFF" w:themeFill="background1"/>
          </w:tcPr>
          <w:p w14:paraId="31746158" w14:textId="77777777" w:rsidR="00F81F4E" w:rsidRPr="00E55E00" w:rsidRDefault="00F81F4E" w:rsidP="002F1A78">
            <w:pPr>
              <w:spacing w:before="120" w:after="120"/>
              <w:rPr>
                <w:rFonts w:ascii="Arial" w:hAnsi="Arial" w:cs="Arial"/>
                <w:sz w:val="18"/>
                <w:szCs w:val="18"/>
              </w:rPr>
            </w:pPr>
          </w:p>
        </w:tc>
        <w:tc>
          <w:tcPr>
            <w:tcW w:w="763" w:type="pct"/>
            <w:shd w:val="clear" w:color="auto" w:fill="FFFFFF" w:themeFill="background1"/>
          </w:tcPr>
          <w:p w14:paraId="58C728C3"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6B7398BA" w14:textId="77777777" w:rsidR="00F81F4E" w:rsidRPr="00E55E00" w:rsidRDefault="00F81F4E" w:rsidP="002F1A78">
            <w:pPr>
              <w:spacing w:before="120" w:after="120"/>
              <w:rPr>
                <w:rFonts w:ascii="Arial" w:hAnsi="Arial" w:cs="Arial"/>
                <w:sz w:val="18"/>
                <w:szCs w:val="18"/>
              </w:rPr>
            </w:pPr>
          </w:p>
        </w:tc>
        <w:tc>
          <w:tcPr>
            <w:tcW w:w="428" w:type="pct"/>
            <w:shd w:val="clear" w:color="auto" w:fill="FFFFFF" w:themeFill="background1"/>
          </w:tcPr>
          <w:p w14:paraId="4CB71A3F" w14:textId="77777777" w:rsidR="00F81F4E" w:rsidRPr="00E55E00" w:rsidRDefault="00F81F4E" w:rsidP="002F1A78">
            <w:pPr>
              <w:spacing w:before="120" w:after="120"/>
              <w:rPr>
                <w:rFonts w:ascii="Arial" w:hAnsi="Arial" w:cs="Arial"/>
                <w:sz w:val="18"/>
                <w:szCs w:val="18"/>
              </w:rPr>
            </w:pPr>
          </w:p>
        </w:tc>
        <w:tc>
          <w:tcPr>
            <w:tcW w:w="572" w:type="pct"/>
            <w:shd w:val="clear" w:color="auto" w:fill="FFFFFF" w:themeFill="background1"/>
          </w:tcPr>
          <w:p w14:paraId="2776B456" w14:textId="77777777" w:rsidR="00F81F4E" w:rsidRPr="00E55E00" w:rsidRDefault="00F81F4E" w:rsidP="002F1A78">
            <w:pPr>
              <w:spacing w:before="120" w:after="120"/>
              <w:rPr>
                <w:rFonts w:ascii="Arial" w:hAnsi="Arial" w:cs="Arial"/>
                <w:sz w:val="18"/>
                <w:szCs w:val="18"/>
              </w:rPr>
            </w:pPr>
          </w:p>
        </w:tc>
        <w:tc>
          <w:tcPr>
            <w:tcW w:w="524" w:type="pct"/>
            <w:shd w:val="clear" w:color="auto" w:fill="FFFFFF" w:themeFill="background1"/>
          </w:tcPr>
          <w:p w14:paraId="0FF10BBB" w14:textId="77777777" w:rsidR="00F81F4E" w:rsidRPr="00E55E00" w:rsidRDefault="00F81F4E" w:rsidP="002F1A78">
            <w:pPr>
              <w:spacing w:before="120" w:after="120"/>
              <w:rPr>
                <w:rFonts w:ascii="Arial" w:hAnsi="Arial" w:cs="Arial"/>
                <w:sz w:val="18"/>
                <w:szCs w:val="18"/>
              </w:rPr>
            </w:pPr>
          </w:p>
        </w:tc>
        <w:tc>
          <w:tcPr>
            <w:tcW w:w="571" w:type="pct"/>
            <w:shd w:val="clear" w:color="auto" w:fill="FFFFFF" w:themeFill="background1"/>
          </w:tcPr>
          <w:p w14:paraId="2D5BB929"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32DB2486" w14:textId="77777777" w:rsidR="00F81F4E" w:rsidRPr="00E55E00" w:rsidRDefault="00F81F4E" w:rsidP="002F1A78">
            <w:pPr>
              <w:spacing w:before="120" w:after="120"/>
              <w:rPr>
                <w:rFonts w:ascii="Arial" w:hAnsi="Arial" w:cs="Arial"/>
                <w:sz w:val="18"/>
                <w:szCs w:val="18"/>
              </w:rPr>
            </w:pPr>
          </w:p>
        </w:tc>
      </w:tr>
      <w:tr w:rsidR="00F81F4E" w:rsidRPr="00E55E00" w14:paraId="6DEEB331" w14:textId="77777777" w:rsidTr="00F81F4E">
        <w:trPr>
          <w:trHeight w:val="1020"/>
        </w:trPr>
        <w:tc>
          <w:tcPr>
            <w:tcW w:w="429" w:type="pct"/>
            <w:shd w:val="clear" w:color="auto" w:fill="D9D9D9" w:themeFill="background1" w:themeFillShade="D9"/>
          </w:tcPr>
          <w:p w14:paraId="6C8FFFAD" w14:textId="77777777" w:rsidR="00F81F4E" w:rsidRPr="00E55E00" w:rsidRDefault="00F81F4E" w:rsidP="002F1A78">
            <w:pPr>
              <w:spacing w:before="120" w:after="120"/>
              <w:rPr>
                <w:b/>
                <w:bCs/>
                <w:sz w:val="18"/>
                <w:szCs w:val="18"/>
              </w:rPr>
            </w:pPr>
            <w:r w:rsidRPr="00E55E00">
              <w:rPr>
                <w:b/>
                <w:bCs/>
                <w:sz w:val="18"/>
                <w:szCs w:val="18"/>
              </w:rPr>
              <w:t>Outputs</w:t>
            </w:r>
          </w:p>
        </w:tc>
        <w:tc>
          <w:tcPr>
            <w:tcW w:w="761" w:type="pct"/>
            <w:shd w:val="clear" w:color="auto" w:fill="FFFFFF" w:themeFill="background1"/>
          </w:tcPr>
          <w:p w14:paraId="6B50851C" w14:textId="77777777" w:rsidR="00F81F4E" w:rsidRPr="00E55E00" w:rsidRDefault="00F81F4E" w:rsidP="002F1A78">
            <w:pPr>
              <w:spacing w:before="120" w:after="120"/>
              <w:rPr>
                <w:rFonts w:ascii="Arial" w:hAnsi="Arial" w:cs="Arial"/>
                <w:sz w:val="18"/>
                <w:szCs w:val="18"/>
              </w:rPr>
            </w:pPr>
          </w:p>
        </w:tc>
        <w:tc>
          <w:tcPr>
            <w:tcW w:w="763" w:type="pct"/>
            <w:shd w:val="clear" w:color="auto" w:fill="FFFFFF" w:themeFill="background1"/>
          </w:tcPr>
          <w:p w14:paraId="0B0F675B"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68FCBBFD" w14:textId="77777777" w:rsidR="00F81F4E" w:rsidRPr="00E55E00" w:rsidRDefault="00F81F4E" w:rsidP="002F1A78">
            <w:pPr>
              <w:spacing w:before="120" w:after="120"/>
              <w:rPr>
                <w:rFonts w:ascii="Arial" w:hAnsi="Arial" w:cs="Arial"/>
                <w:sz w:val="18"/>
                <w:szCs w:val="18"/>
              </w:rPr>
            </w:pPr>
          </w:p>
        </w:tc>
        <w:tc>
          <w:tcPr>
            <w:tcW w:w="428" w:type="pct"/>
            <w:shd w:val="clear" w:color="auto" w:fill="FFFFFF" w:themeFill="background1"/>
          </w:tcPr>
          <w:p w14:paraId="42C4C003" w14:textId="77777777" w:rsidR="00F81F4E" w:rsidRPr="00E55E00" w:rsidRDefault="00F81F4E" w:rsidP="002F1A78">
            <w:pPr>
              <w:spacing w:before="120" w:after="120"/>
              <w:rPr>
                <w:rFonts w:ascii="Arial" w:hAnsi="Arial" w:cs="Arial"/>
                <w:sz w:val="18"/>
                <w:szCs w:val="18"/>
              </w:rPr>
            </w:pPr>
          </w:p>
        </w:tc>
        <w:tc>
          <w:tcPr>
            <w:tcW w:w="572" w:type="pct"/>
            <w:shd w:val="clear" w:color="auto" w:fill="FFFFFF" w:themeFill="background1"/>
          </w:tcPr>
          <w:p w14:paraId="11070A89" w14:textId="77777777" w:rsidR="00F81F4E" w:rsidRPr="00E55E00" w:rsidRDefault="00F81F4E" w:rsidP="002F1A78">
            <w:pPr>
              <w:spacing w:before="120" w:after="120"/>
              <w:rPr>
                <w:rFonts w:ascii="Arial" w:hAnsi="Arial" w:cs="Arial"/>
                <w:sz w:val="18"/>
                <w:szCs w:val="18"/>
              </w:rPr>
            </w:pPr>
          </w:p>
        </w:tc>
        <w:tc>
          <w:tcPr>
            <w:tcW w:w="524" w:type="pct"/>
            <w:shd w:val="clear" w:color="auto" w:fill="FFFFFF" w:themeFill="background1"/>
          </w:tcPr>
          <w:p w14:paraId="562BDC45" w14:textId="77777777" w:rsidR="00F81F4E" w:rsidRPr="00E55E00" w:rsidRDefault="00F81F4E" w:rsidP="002F1A78">
            <w:pPr>
              <w:spacing w:before="120" w:after="120"/>
              <w:rPr>
                <w:rFonts w:ascii="Arial" w:hAnsi="Arial" w:cs="Arial"/>
                <w:sz w:val="18"/>
                <w:szCs w:val="18"/>
              </w:rPr>
            </w:pPr>
          </w:p>
        </w:tc>
        <w:tc>
          <w:tcPr>
            <w:tcW w:w="571" w:type="pct"/>
            <w:shd w:val="clear" w:color="auto" w:fill="FFFFFF" w:themeFill="background1"/>
          </w:tcPr>
          <w:p w14:paraId="6BAE2D3D" w14:textId="77777777" w:rsidR="00F81F4E" w:rsidRPr="00E55E00" w:rsidRDefault="00F81F4E" w:rsidP="002F1A78">
            <w:pPr>
              <w:spacing w:before="120" w:after="120"/>
              <w:rPr>
                <w:rFonts w:ascii="Arial" w:hAnsi="Arial" w:cs="Arial"/>
                <w:sz w:val="18"/>
                <w:szCs w:val="18"/>
              </w:rPr>
            </w:pPr>
          </w:p>
        </w:tc>
        <w:tc>
          <w:tcPr>
            <w:tcW w:w="476" w:type="pct"/>
            <w:shd w:val="clear" w:color="auto" w:fill="FFFFFF" w:themeFill="background1"/>
          </w:tcPr>
          <w:p w14:paraId="140A65C3" w14:textId="77777777" w:rsidR="00F81F4E" w:rsidRPr="00E55E00" w:rsidRDefault="00F81F4E" w:rsidP="002F1A78">
            <w:pPr>
              <w:spacing w:before="120" w:after="120"/>
              <w:rPr>
                <w:rFonts w:ascii="Arial" w:hAnsi="Arial" w:cs="Arial"/>
                <w:sz w:val="18"/>
                <w:szCs w:val="18"/>
              </w:rPr>
            </w:pPr>
          </w:p>
        </w:tc>
      </w:tr>
    </w:tbl>
    <w:p w14:paraId="74C091DF" w14:textId="77777777" w:rsidR="00E6651B" w:rsidRDefault="00E6651B" w:rsidP="00E6651B">
      <w:pPr>
        <w:pStyle w:val="ListParagraph"/>
        <w:ind w:left="170"/>
      </w:pPr>
    </w:p>
    <w:p w14:paraId="3DE80909" w14:textId="77777777" w:rsidR="003C0922" w:rsidRPr="00CD4316" w:rsidRDefault="003C0922" w:rsidP="003C0922"/>
    <w:sectPr w:rsidR="003C0922" w:rsidRPr="00CD4316" w:rsidSect="00F81F4E">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8A7E" w14:textId="77777777" w:rsidR="00F95E7D" w:rsidRDefault="00F95E7D" w:rsidP="00913813">
      <w:r>
        <w:separator/>
      </w:r>
    </w:p>
  </w:endnote>
  <w:endnote w:type="continuationSeparator" w:id="0">
    <w:p w14:paraId="143F38FD" w14:textId="77777777" w:rsidR="00F95E7D" w:rsidRDefault="00F95E7D" w:rsidP="0091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92B2" w14:textId="77777777" w:rsidR="00913813" w:rsidRDefault="0091381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F95E7D">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F95E7D">
      <w:rPr>
        <w:noProof/>
        <w:color w:val="4472C4" w:themeColor="accent1"/>
      </w:rPr>
      <w:t>1</w:t>
    </w:r>
    <w:r>
      <w:rPr>
        <w:color w:val="4472C4" w:themeColor="accent1"/>
      </w:rPr>
      <w:fldChar w:fldCharType="end"/>
    </w:r>
  </w:p>
  <w:p w14:paraId="748CF132" w14:textId="7ACD7E3B" w:rsidR="00913813" w:rsidRDefault="009138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3526" w14:textId="77777777" w:rsidR="00F95E7D" w:rsidRDefault="00F95E7D" w:rsidP="00913813">
      <w:r>
        <w:separator/>
      </w:r>
    </w:p>
  </w:footnote>
  <w:footnote w:type="continuationSeparator" w:id="0">
    <w:p w14:paraId="5024B722" w14:textId="77777777" w:rsidR="00F95E7D" w:rsidRDefault="00F95E7D" w:rsidP="009138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BCE"/>
    <w:multiLevelType w:val="hybridMultilevel"/>
    <w:tmpl w:val="22A2129C"/>
    <w:lvl w:ilvl="0" w:tplc="A9E2D6C0">
      <w:start w:val="1"/>
      <w:numFmt w:val="decimal"/>
      <w:lvlText w:val="%1."/>
      <w:lvlJc w:val="left"/>
      <w:pPr>
        <w:ind w:left="17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86797"/>
    <w:multiLevelType w:val="hybridMultilevel"/>
    <w:tmpl w:val="98FEBA00"/>
    <w:lvl w:ilvl="0" w:tplc="8D3CDC1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785779"/>
    <w:multiLevelType w:val="hybridMultilevel"/>
    <w:tmpl w:val="227E7E16"/>
    <w:lvl w:ilvl="0" w:tplc="5114D95A">
      <w:start w:val="1"/>
      <w:numFmt w:val="bullet"/>
      <w:lvlText w:val=""/>
      <w:lvlJc w:val="left"/>
      <w:pPr>
        <w:ind w:left="60" w:firstLine="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1920B48"/>
    <w:multiLevelType w:val="hybridMultilevel"/>
    <w:tmpl w:val="0DFA9C9A"/>
    <w:lvl w:ilvl="0" w:tplc="8D3CDC1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64F30"/>
    <w:multiLevelType w:val="hybridMultilevel"/>
    <w:tmpl w:val="0CD0FC38"/>
    <w:lvl w:ilvl="0" w:tplc="5114D95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336E1"/>
    <w:multiLevelType w:val="hybridMultilevel"/>
    <w:tmpl w:val="08F270D8"/>
    <w:lvl w:ilvl="0" w:tplc="5114D95A">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BD2A7E"/>
    <w:multiLevelType w:val="hybridMultilevel"/>
    <w:tmpl w:val="08BA2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D3539F"/>
    <w:multiLevelType w:val="hybridMultilevel"/>
    <w:tmpl w:val="ABCEAF62"/>
    <w:lvl w:ilvl="0" w:tplc="8D3CDC1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2E04CE"/>
    <w:multiLevelType w:val="hybridMultilevel"/>
    <w:tmpl w:val="0E484824"/>
    <w:lvl w:ilvl="0" w:tplc="B7C0B252">
      <w:start w:val="1"/>
      <w:numFmt w:val="bullet"/>
      <w:lvlText w:val=""/>
      <w:lvlJc w:val="left"/>
      <w:pPr>
        <w:ind w:left="510" w:hanging="22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8A"/>
    <w:rsid w:val="000718E8"/>
    <w:rsid w:val="000D7078"/>
    <w:rsid w:val="00207982"/>
    <w:rsid w:val="00212EE2"/>
    <w:rsid w:val="002275CF"/>
    <w:rsid w:val="002626C0"/>
    <w:rsid w:val="00262825"/>
    <w:rsid w:val="002710C3"/>
    <w:rsid w:val="002A70E5"/>
    <w:rsid w:val="002D3CE4"/>
    <w:rsid w:val="00346B57"/>
    <w:rsid w:val="003C0922"/>
    <w:rsid w:val="003D6A8E"/>
    <w:rsid w:val="004705FB"/>
    <w:rsid w:val="00496F41"/>
    <w:rsid w:val="004B23CF"/>
    <w:rsid w:val="00576C5C"/>
    <w:rsid w:val="00791A21"/>
    <w:rsid w:val="007C188C"/>
    <w:rsid w:val="007F2414"/>
    <w:rsid w:val="00830BD2"/>
    <w:rsid w:val="00860411"/>
    <w:rsid w:val="00892511"/>
    <w:rsid w:val="00913813"/>
    <w:rsid w:val="009C11BF"/>
    <w:rsid w:val="00A0781F"/>
    <w:rsid w:val="00A97438"/>
    <w:rsid w:val="00B0257F"/>
    <w:rsid w:val="00B34010"/>
    <w:rsid w:val="00B64491"/>
    <w:rsid w:val="00B96915"/>
    <w:rsid w:val="00BD71AB"/>
    <w:rsid w:val="00C36EBA"/>
    <w:rsid w:val="00C67289"/>
    <w:rsid w:val="00CC71E5"/>
    <w:rsid w:val="00CD4316"/>
    <w:rsid w:val="00D26642"/>
    <w:rsid w:val="00D561F9"/>
    <w:rsid w:val="00D91A8F"/>
    <w:rsid w:val="00DF5E8A"/>
    <w:rsid w:val="00E17A3F"/>
    <w:rsid w:val="00E6651B"/>
    <w:rsid w:val="00F536C0"/>
    <w:rsid w:val="00F67056"/>
    <w:rsid w:val="00F81F4E"/>
    <w:rsid w:val="00F924E6"/>
    <w:rsid w:val="00F95E7D"/>
    <w:rsid w:val="00FB6CEC"/>
    <w:rsid w:val="00FC451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7A2E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C3"/>
    <w:pPr>
      <w:spacing w:after="120"/>
      <w:ind w:left="720"/>
      <w:contextualSpacing/>
    </w:pPr>
    <w:rPr>
      <w:color w:val="000000" w:themeColor="text1"/>
    </w:rPr>
  </w:style>
  <w:style w:type="character" w:customStyle="1" w:styleId="Heading1Char">
    <w:name w:val="Heading 1 Char"/>
    <w:basedOn w:val="DefaultParagraphFont"/>
    <w:link w:val="Heading1"/>
    <w:uiPriority w:val="9"/>
    <w:rsid w:val="008604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604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41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8604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411"/>
    <w:rPr>
      <w:i/>
      <w:iCs/>
      <w:color w:val="4472C4" w:themeColor="accent1"/>
    </w:rPr>
  </w:style>
  <w:style w:type="character" w:styleId="IntenseReference">
    <w:name w:val="Intense Reference"/>
    <w:basedOn w:val="DefaultParagraphFont"/>
    <w:uiPriority w:val="32"/>
    <w:qFormat/>
    <w:rsid w:val="00860411"/>
    <w:rPr>
      <w:b/>
      <w:bCs/>
      <w:smallCaps/>
      <w:color w:val="4472C4" w:themeColor="accent1"/>
      <w:spacing w:val="5"/>
    </w:rPr>
  </w:style>
  <w:style w:type="character" w:styleId="Hyperlink">
    <w:name w:val="Hyperlink"/>
    <w:uiPriority w:val="99"/>
    <w:unhideWhenUsed/>
    <w:rsid w:val="00346B57"/>
    <w:rPr>
      <w:rFonts w:cs="Times New Roman"/>
      <w:color w:val="0000FF"/>
      <w:u w:val="single"/>
    </w:rPr>
  </w:style>
  <w:style w:type="paragraph" w:styleId="TOC3">
    <w:name w:val="toc 3"/>
    <w:basedOn w:val="Normal"/>
    <w:next w:val="Normal"/>
    <w:autoRedefine/>
    <w:uiPriority w:val="39"/>
    <w:unhideWhenUsed/>
    <w:rsid w:val="00346B57"/>
    <w:pPr>
      <w:tabs>
        <w:tab w:val="left" w:pos="880"/>
        <w:tab w:val="left" w:pos="1320"/>
        <w:tab w:val="right" w:leader="dot" w:pos="8495"/>
      </w:tabs>
      <w:spacing w:before="60" w:after="60" w:line="280" w:lineRule="atLeast"/>
      <w:ind w:right="708" w:firstLine="284"/>
    </w:pPr>
    <w:rPr>
      <w:rFonts w:ascii="Arial" w:eastAsia="Times New Roman" w:hAnsi="Arial" w:cs="Times New Roman"/>
      <w:sz w:val="22"/>
      <w:lang w:val="de-DE" w:eastAsia="de-DE"/>
    </w:rPr>
  </w:style>
  <w:style w:type="character" w:styleId="FollowedHyperlink">
    <w:name w:val="FollowedHyperlink"/>
    <w:basedOn w:val="DefaultParagraphFont"/>
    <w:uiPriority w:val="99"/>
    <w:semiHidden/>
    <w:unhideWhenUsed/>
    <w:rsid w:val="00346B57"/>
    <w:rPr>
      <w:color w:val="954F72" w:themeColor="followedHyperlink"/>
      <w:u w:val="single"/>
    </w:rPr>
  </w:style>
  <w:style w:type="table" w:styleId="TableGrid">
    <w:name w:val="Table Grid"/>
    <w:basedOn w:val="TableNormal"/>
    <w:uiPriority w:val="59"/>
    <w:rsid w:val="002D3CE4"/>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4316"/>
  </w:style>
  <w:style w:type="table" w:styleId="GridTable2-Accent2">
    <w:name w:val="Grid Table 2 Accent 2"/>
    <w:basedOn w:val="TableNormal"/>
    <w:uiPriority w:val="47"/>
    <w:rsid w:val="00CD4316"/>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CD4316"/>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0BD2"/>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2710C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561F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913813"/>
    <w:pPr>
      <w:tabs>
        <w:tab w:val="center" w:pos="4513"/>
        <w:tab w:val="right" w:pos="9026"/>
      </w:tabs>
    </w:pPr>
  </w:style>
  <w:style w:type="character" w:customStyle="1" w:styleId="HeaderChar">
    <w:name w:val="Header Char"/>
    <w:basedOn w:val="DefaultParagraphFont"/>
    <w:link w:val="Header"/>
    <w:uiPriority w:val="99"/>
    <w:rsid w:val="00913813"/>
  </w:style>
  <w:style w:type="paragraph" w:styleId="Footer">
    <w:name w:val="footer"/>
    <w:basedOn w:val="Normal"/>
    <w:link w:val="FooterChar"/>
    <w:uiPriority w:val="99"/>
    <w:unhideWhenUsed/>
    <w:rsid w:val="00CC71E5"/>
    <w:pPr>
      <w:tabs>
        <w:tab w:val="center" w:pos="4513"/>
        <w:tab w:val="right" w:pos="9026"/>
      </w:tabs>
    </w:pPr>
    <w:rPr>
      <w:color w:val="000000" w:themeColor="text1"/>
    </w:rPr>
  </w:style>
  <w:style w:type="character" w:customStyle="1" w:styleId="FooterChar">
    <w:name w:val="Footer Char"/>
    <w:basedOn w:val="DefaultParagraphFont"/>
    <w:link w:val="Footer"/>
    <w:uiPriority w:val="99"/>
    <w:rsid w:val="00CC71E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3853">
      <w:bodyDiv w:val="1"/>
      <w:marLeft w:val="0"/>
      <w:marRight w:val="0"/>
      <w:marTop w:val="0"/>
      <w:marBottom w:val="0"/>
      <w:divBdr>
        <w:top w:val="none" w:sz="0" w:space="0" w:color="auto"/>
        <w:left w:val="none" w:sz="0" w:space="0" w:color="auto"/>
        <w:bottom w:val="none" w:sz="0" w:space="0" w:color="auto"/>
        <w:right w:val="none" w:sz="0" w:space="0" w:color="auto"/>
      </w:divBdr>
    </w:div>
    <w:div w:id="328869592">
      <w:bodyDiv w:val="1"/>
      <w:marLeft w:val="0"/>
      <w:marRight w:val="0"/>
      <w:marTop w:val="0"/>
      <w:marBottom w:val="0"/>
      <w:divBdr>
        <w:top w:val="none" w:sz="0" w:space="0" w:color="auto"/>
        <w:left w:val="none" w:sz="0" w:space="0" w:color="auto"/>
        <w:bottom w:val="none" w:sz="0" w:space="0" w:color="auto"/>
        <w:right w:val="none" w:sz="0" w:space="0" w:color="auto"/>
      </w:divBdr>
    </w:div>
    <w:div w:id="1586643517">
      <w:bodyDiv w:val="1"/>
      <w:marLeft w:val="0"/>
      <w:marRight w:val="0"/>
      <w:marTop w:val="0"/>
      <w:marBottom w:val="0"/>
      <w:divBdr>
        <w:top w:val="none" w:sz="0" w:space="0" w:color="auto"/>
        <w:left w:val="none" w:sz="0" w:space="0" w:color="auto"/>
        <w:bottom w:val="none" w:sz="0" w:space="0" w:color="auto"/>
        <w:right w:val="none" w:sz="0" w:space="0" w:color="auto"/>
      </w:divBdr>
    </w:div>
    <w:div w:id="2038772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893</Words>
  <Characters>5092</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Agenda for the SADC TFCA M&amp;E System elements workshop</vt:lpstr>
      <vt:lpstr>Breakdown of workshop sections</vt:lpstr>
      <vt:lpstr>08:30 – 10:30	Introduction to the consultancy and progress</vt:lpstr>
      <vt:lpstr>11:00 – 13:00 Integrating the TFCA M&amp;E with the SADC M&amp;E system</vt:lpstr>
    </vt:vector>
  </TitlesOfParts>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2017-03-20T09:09:00Z</dcterms:created>
  <dcterms:modified xsi:type="dcterms:W3CDTF">2017-03-20T10:54:00Z</dcterms:modified>
</cp:coreProperties>
</file>